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C6B88" w14:textId="77777777" w:rsidR="009073A5" w:rsidRDefault="009073A5">
      <w:pPr>
        <w:rPr>
          <w:rFonts w:ascii="Tahoma" w:hAnsi="Tahoma" w:cs="Tahoma"/>
          <w:sz w:val="18"/>
          <w:szCs w:val="18"/>
        </w:rPr>
      </w:pPr>
    </w:p>
    <w:p w14:paraId="155854E7" w14:textId="537B585E" w:rsidR="008A3C12" w:rsidRDefault="008A3C12" w:rsidP="008A3C12">
      <w:pPr>
        <w:spacing w:after="120"/>
        <w:outlineLvl w:val="0"/>
        <w:rPr>
          <w:rFonts w:ascii="Tahoma" w:hAnsi="Tahoma" w:cs="Tahoma"/>
          <w:color w:val="808080" w:themeColor="background1" w:themeShade="80"/>
          <w:sz w:val="18"/>
          <w:szCs w:val="18"/>
        </w:rPr>
      </w:pPr>
      <w:r>
        <w:rPr>
          <w:rFonts w:ascii="Tahoma" w:hAnsi="Tahoma" w:cs="Tahoma"/>
          <w:color w:val="808080" w:themeColor="background1" w:themeShade="80"/>
          <w:sz w:val="18"/>
          <w:szCs w:val="18"/>
        </w:rPr>
        <w:t>National University of Singapore</w:t>
      </w:r>
    </w:p>
    <w:p w14:paraId="0469374E" w14:textId="38FFBD47" w:rsidR="008A3C12" w:rsidRDefault="008A3C12" w:rsidP="008A3C12">
      <w:pPr>
        <w:spacing w:after="120"/>
        <w:outlineLvl w:val="0"/>
        <w:rPr>
          <w:rFonts w:ascii="Tahoma" w:hAnsi="Tahoma" w:cs="Tahoma"/>
          <w:color w:val="808080" w:themeColor="background1" w:themeShade="80"/>
          <w:sz w:val="18"/>
          <w:szCs w:val="18"/>
        </w:rPr>
      </w:pPr>
      <w:r>
        <w:rPr>
          <w:rFonts w:ascii="Tahoma" w:hAnsi="Tahoma" w:cs="Tahoma"/>
          <w:color w:val="808080" w:themeColor="background1" w:themeShade="80"/>
          <w:sz w:val="18"/>
          <w:szCs w:val="18"/>
        </w:rPr>
        <w:t>Business School, Department of Strategy and Policy</w:t>
      </w:r>
    </w:p>
    <w:p w14:paraId="2F39019D" w14:textId="1C9D2621" w:rsidR="008A3C12" w:rsidRDefault="008A3C12" w:rsidP="008A3C12">
      <w:pPr>
        <w:spacing w:after="120"/>
        <w:outlineLvl w:val="0"/>
        <w:rPr>
          <w:rFonts w:ascii="Tahoma" w:hAnsi="Tahoma" w:cs="Tahoma"/>
          <w:color w:val="808080" w:themeColor="background1" w:themeShade="80"/>
          <w:sz w:val="18"/>
          <w:szCs w:val="18"/>
        </w:rPr>
      </w:pPr>
      <w:r>
        <w:rPr>
          <w:rFonts w:ascii="Tahoma" w:hAnsi="Tahoma" w:cs="Tahoma"/>
          <w:color w:val="808080" w:themeColor="background1" w:themeShade="80"/>
          <w:sz w:val="18"/>
          <w:szCs w:val="18"/>
        </w:rPr>
        <w:t>Singapore</w:t>
      </w:r>
    </w:p>
    <w:p w14:paraId="20578E39" w14:textId="52B1F837" w:rsidR="009073A5" w:rsidRPr="00B7095D" w:rsidRDefault="00E54897" w:rsidP="008A3C12">
      <w:pPr>
        <w:spacing w:after="120"/>
        <w:outlineLvl w:val="0"/>
        <w:rPr>
          <w:rFonts w:ascii="Tahoma" w:hAnsi="Tahoma" w:cs="Tahoma"/>
          <w:color w:val="808080" w:themeColor="background1" w:themeShade="80"/>
          <w:sz w:val="18"/>
          <w:szCs w:val="18"/>
        </w:rPr>
      </w:pPr>
      <w:hyperlink r:id="rId9" w:history="1">
        <w:r w:rsidR="008A3C12" w:rsidRPr="005F58FB">
          <w:rPr>
            <w:rStyle w:val="Hyperlink"/>
            <w:rFonts w:ascii="Tahoma" w:hAnsi="Tahoma" w:cs="Tahoma"/>
            <w:sz w:val="18"/>
            <w:szCs w:val="18"/>
          </w:rPr>
          <w:t>Bizfdm@nus.edu.sg</w:t>
        </w:r>
      </w:hyperlink>
      <w:r w:rsidR="009073A5" w:rsidRPr="009073A5">
        <w:rPr>
          <w:rFonts w:ascii="Tahoma" w:hAnsi="Tahoma" w:cs="Tahoma"/>
          <w:sz w:val="18"/>
          <w:szCs w:val="18"/>
        </w:rPr>
        <w:t xml:space="preserve"> </w:t>
      </w:r>
    </w:p>
    <w:p w14:paraId="59F7E963" w14:textId="77777777" w:rsidR="009073A5" w:rsidRDefault="009073A5" w:rsidP="0047743D">
      <w:pPr>
        <w:jc w:val="left"/>
        <w:rPr>
          <w:rFonts w:ascii="Tahoma" w:hAnsi="Tahoma" w:cs="Tahoma"/>
          <w:sz w:val="18"/>
          <w:szCs w:val="18"/>
        </w:rPr>
      </w:pPr>
    </w:p>
    <w:p w14:paraId="16C15C26" w14:textId="77777777" w:rsidR="00131FE9" w:rsidRDefault="00131FE9" w:rsidP="0047743D">
      <w:pPr>
        <w:jc w:val="left"/>
        <w:rPr>
          <w:rFonts w:ascii="Tahoma" w:hAnsi="Tahoma" w:cs="Tahoma"/>
          <w:color w:val="808080" w:themeColor="background1" w:themeShade="80"/>
          <w:sz w:val="18"/>
          <w:szCs w:val="18"/>
        </w:rPr>
      </w:pPr>
    </w:p>
    <w:p w14:paraId="12F8E7D6" w14:textId="77777777" w:rsidR="009073A5" w:rsidRPr="000F075A" w:rsidRDefault="009073A5" w:rsidP="008A3C12">
      <w:pPr>
        <w:jc w:val="left"/>
        <w:outlineLvl w:val="0"/>
        <w:rPr>
          <w:rFonts w:ascii="Tahoma" w:hAnsi="Tahoma" w:cs="Tahoma"/>
          <w:color w:val="808080" w:themeColor="background1" w:themeShade="80"/>
          <w:sz w:val="18"/>
          <w:szCs w:val="18"/>
        </w:rPr>
      </w:pPr>
      <w:r w:rsidRPr="000F075A">
        <w:rPr>
          <w:rFonts w:ascii="Tahoma" w:hAnsi="Tahoma" w:cs="Tahoma"/>
          <w:color w:val="808080" w:themeColor="background1" w:themeShade="80"/>
          <w:sz w:val="18"/>
          <w:szCs w:val="18"/>
        </w:rPr>
        <w:t>Personal address</w:t>
      </w:r>
    </w:p>
    <w:p w14:paraId="4B1CCF53" w14:textId="77777777" w:rsidR="00B7095D" w:rsidRDefault="00B7095D" w:rsidP="0047743D">
      <w:pPr>
        <w:jc w:val="left"/>
        <w:rPr>
          <w:rFonts w:ascii="Tahoma" w:hAnsi="Tahoma" w:cs="Tahoma"/>
          <w:color w:val="808080" w:themeColor="background1" w:themeShade="80"/>
          <w:sz w:val="18"/>
          <w:szCs w:val="18"/>
        </w:rPr>
      </w:pPr>
      <w:r>
        <w:rPr>
          <w:rFonts w:ascii="Tahoma" w:hAnsi="Tahoma" w:cs="Tahoma"/>
          <w:color w:val="808080" w:themeColor="background1" w:themeShade="80"/>
          <w:sz w:val="18"/>
          <w:szCs w:val="18"/>
        </w:rPr>
        <w:t>281 Ocean Drive</w:t>
      </w:r>
    </w:p>
    <w:p w14:paraId="71E2C1E6" w14:textId="2E08A7F2" w:rsidR="009073A5" w:rsidRPr="000F075A" w:rsidRDefault="00B7095D" w:rsidP="0047743D">
      <w:pPr>
        <w:jc w:val="left"/>
        <w:rPr>
          <w:rFonts w:ascii="Tahoma" w:hAnsi="Tahoma" w:cs="Tahoma"/>
          <w:color w:val="808080" w:themeColor="background1" w:themeShade="80"/>
          <w:sz w:val="18"/>
          <w:szCs w:val="18"/>
        </w:rPr>
      </w:pPr>
      <w:r>
        <w:rPr>
          <w:rFonts w:ascii="Tahoma" w:hAnsi="Tahoma" w:cs="Tahoma"/>
          <w:color w:val="808080" w:themeColor="background1" w:themeShade="80"/>
          <w:sz w:val="18"/>
          <w:szCs w:val="18"/>
        </w:rPr>
        <w:t>11-01 Ocean Front, Sentosa</w:t>
      </w:r>
    </w:p>
    <w:p w14:paraId="2335877F" w14:textId="22966848" w:rsidR="009073A5" w:rsidRPr="000F075A" w:rsidRDefault="00B7095D" w:rsidP="0047743D">
      <w:pPr>
        <w:jc w:val="left"/>
        <w:rPr>
          <w:rFonts w:ascii="Tahoma" w:hAnsi="Tahoma" w:cs="Tahoma"/>
          <w:color w:val="808080" w:themeColor="background1" w:themeShade="80"/>
          <w:sz w:val="18"/>
          <w:szCs w:val="18"/>
        </w:rPr>
      </w:pPr>
      <w:r>
        <w:rPr>
          <w:rFonts w:ascii="Tahoma" w:hAnsi="Tahoma" w:cs="Tahoma"/>
          <w:color w:val="808080" w:themeColor="background1" w:themeShade="80"/>
          <w:sz w:val="18"/>
          <w:szCs w:val="18"/>
        </w:rPr>
        <w:t>098257 Singapore</w:t>
      </w:r>
    </w:p>
    <w:p w14:paraId="579BDF30" w14:textId="2911007B" w:rsidR="009073A5" w:rsidRPr="000F075A" w:rsidRDefault="00B7095D" w:rsidP="0047743D">
      <w:pPr>
        <w:jc w:val="left"/>
        <w:rPr>
          <w:rFonts w:ascii="Tahoma" w:hAnsi="Tahoma" w:cs="Tahoma"/>
          <w:color w:val="808080" w:themeColor="background1" w:themeShade="80"/>
          <w:sz w:val="18"/>
          <w:szCs w:val="18"/>
        </w:rPr>
      </w:pPr>
      <w:r>
        <w:rPr>
          <w:rFonts w:ascii="Tahoma" w:hAnsi="Tahoma" w:cs="Tahoma"/>
          <w:color w:val="808080" w:themeColor="background1" w:themeShade="80"/>
          <w:sz w:val="18"/>
          <w:szCs w:val="18"/>
        </w:rPr>
        <w:t>Mob: +65 8436 1520</w:t>
      </w:r>
    </w:p>
    <w:p w14:paraId="11CE1C4B" w14:textId="69BD29A0" w:rsidR="009073A5" w:rsidRPr="009073A5" w:rsidRDefault="00B7095D" w:rsidP="0047743D">
      <w:pPr>
        <w:jc w:val="left"/>
        <w:rPr>
          <w:rFonts w:ascii="Tahoma" w:hAnsi="Tahoma" w:cs="Tahoma"/>
          <w:sz w:val="18"/>
          <w:szCs w:val="18"/>
        </w:rPr>
      </w:pPr>
      <w:r>
        <w:rPr>
          <w:rFonts w:ascii="Tahoma" w:hAnsi="Tahoma" w:cs="Tahoma"/>
          <w:sz w:val="18"/>
          <w:szCs w:val="18"/>
        </w:rPr>
        <w:t>Filippodimauro1@me.com</w:t>
      </w:r>
      <w:r w:rsidR="009073A5" w:rsidRPr="009073A5">
        <w:rPr>
          <w:rFonts w:ascii="Tahoma" w:hAnsi="Tahoma" w:cs="Tahoma"/>
          <w:sz w:val="18"/>
          <w:szCs w:val="18"/>
        </w:rPr>
        <w:t xml:space="preserve"> </w:t>
      </w:r>
      <w:r w:rsidR="009073A5" w:rsidRPr="000F075A">
        <w:rPr>
          <w:rFonts w:ascii="Tahoma" w:hAnsi="Tahoma" w:cs="Tahoma"/>
          <w:color w:val="808080" w:themeColor="background1" w:themeShade="80"/>
          <w:sz w:val="18"/>
          <w:szCs w:val="18"/>
        </w:rPr>
        <w:t>(private)</w:t>
      </w:r>
    </w:p>
    <w:p w14:paraId="2B201348" w14:textId="77777777" w:rsidR="009073A5" w:rsidRDefault="00E54897" w:rsidP="0047743D">
      <w:pPr>
        <w:jc w:val="left"/>
        <w:rPr>
          <w:rFonts w:ascii="Tahoma" w:hAnsi="Tahoma" w:cs="Tahoma"/>
          <w:color w:val="808080" w:themeColor="background1" w:themeShade="80"/>
          <w:sz w:val="18"/>
          <w:szCs w:val="18"/>
        </w:rPr>
      </w:pPr>
      <w:hyperlink r:id="rId10" w:history="1">
        <w:r w:rsidR="009073A5" w:rsidRPr="009073A5">
          <w:rPr>
            <w:rStyle w:val="Hyperlink"/>
            <w:rFonts w:ascii="Tahoma" w:hAnsi="Tahoma" w:cs="Tahoma"/>
            <w:sz w:val="18"/>
            <w:szCs w:val="18"/>
          </w:rPr>
          <w:t>www.filippodimauro.com</w:t>
        </w:r>
      </w:hyperlink>
      <w:r w:rsidR="00AF540F">
        <w:rPr>
          <w:rFonts w:ascii="Tahoma" w:hAnsi="Tahoma" w:cs="Tahoma"/>
          <w:sz w:val="18"/>
          <w:szCs w:val="18"/>
        </w:rPr>
        <w:t xml:space="preserve"> </w:t>
      </w:r>
      <w:r w:rsidR="00AF540F" w:rsidRPr="000F075A">
        <w:rPr>
          <w:rFonts w:ascii="Tahoma" w:hAnsi="Tahoma" w:cs="Tahoma"/>
          <w:color w:val="808080" w:themeColor="background1" w:themeShade="80"/>
          <w:sz w:val="18"/>
          <w:szCs w:val="18"/>
        </w:rPr>
        <w:t>(personal webpage)</w:t>
      </w:r>
    </w:p>
    <w:p w14:paraId="0890872D" w14:textId="77777777" w:rsidR="009D33C8" w:rsidRDefault="009D33C8" w:rsidP="0047743D">
      <w:pPr>
        <w:jc w:val="left"/>
        <w:rPr>
          <w:rFonts w:ascii="Tahoma" w:hAnsi="Tahoma" w:cs="Tahoma"/>
          <w:color w:val="808080" w:themeColor="background1" w:themeShade="80"/>
          <w:sz w:val="18"/>
          <w:szCs w:val="18"/>
        </w:rPr>
      </w:pPr>
    </w:p>
    <w:p w14:paraId="2B9E90E8" w14:textId="77777777" w:rsidR="00131FE9" w:rsidRDefault="00131FE9" w:rsidP="0047743D">
      <w:pPr>
        <w:jc w:val="left"/>
        <w:rPr>
          <w:rFonts w:ascii="Tahoma" w:hAnsi="Tahoma" w:cs="Tahoma"/>
          <w:color w:val="808080" w:themeColor="background1" w:themeShade="80"/>
          <w:sz w:val="18"/>
          <w:szCs w:val="18"/>
        </w:rPr>
      </w:pPr>
    </w:p>
    <w:p w14:paraId="7D29D9A9" w14:textId="77777777" w:rsidR="00131FE9" w:rsidRPr="009B026A" w:rsidRDefault="00131FE9" w:rsidP="0047743D">
      <w:pPr>
        <w:jc w:val="left"/>
        <w:rPr>
          <w:rFonts w:ascii="Tahoma" w:hAnsi="Tahoma" w:cs="Tahoma"/>
          <w:sz w:val="18"/>
          <w:szCs w:val="18"/>
        </w:rPr>
        <w:sectPr w:rsidR="00131FE9" w:rsidRPr="009B026A" w:rsidSect="001A61DF">
          <w:headerReference w:type="default" r:id="rId11"/>
          <w:footerReference w:type="default" r:id="rId12"/>
          <w:headerReference w:type="first" r:id="rId13"/>
          <w:footerReference w:type="first" r:id="rId14"/>
          <w:pgSz w:w="11900" w:h="16840"/>
          <w:pgMar w:top="1440" w:right="0" w:bottom="1440" w:left="1560" w:header="907" w:footer="882" w:gutter="0"/>
          <w:cols w:num="2" w:space="708"/>
          <w:docGrid w:linePitch="299"/>
        </w:sectPr>
      </w:pPr>
    </w:p>
    <w:tbl>
      <w:tblPr>
        <w:tblStyle w:val="TableGrid"/>
        <w:tblW w:w="100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28" w:type="dxa"/>
          <w:right w:w="0" w:type="dxa"/>
        </w:tblCellMar>
        <w:tblLook w:val="04A0" w:firstRow="1" w:lastRow="0" w:firstColumn="1" w:lastColumn="0" w:noHBand="0" w:noVBand="1"/>
      </w:tblPr>
      <w:tblGrid>
        <w:gridCol w:w="710"/>
        <w:gridCol w:w="563"/>
        <w:gridCol w:w="8604"/>
        <w:gridCol w:w="20"/>
        <w:gridCol w:w="134"/>
        <w:gridCol w:w="22"/>
        <w:gridCol w:w="22"/>
      </w:tblGrid>
      <w:tr w:rsidR="00E10337" w:rsidRPr="00B07B90" w14:paraId="3D3572B9" w14:textId="77777777" w:rsidTr="00A91BC0">
        <w:trPr>
          <w:trHeight w:val="279"/>
        </w:trPr>
        <w:tc>
          <w:tcPr>
            <w:tcW w:w="10053" w:type="dxa"/>
            <w:gridSpan w:val="6"/>
            <w:shd w:val="clear" w:color="auto" w:fill="808080" w:themeFill="background1" w:themeFillShade="80"/>
          </w:tcPr>
          <w:p w14:paraId="4990303D" w14:textId="77777777" w:rsidR="00E10337" w:rsidRPr="00B07B90" w:rsidRDefault="00E10337" w:rsidP="00B07B90">
            <w:pPr>
              <w:pStyle w:val="Heading1"/>
              <w:jc w:val="left"/>
              <w:rPr>
                <w:rFonts w:ascii="Tahoma" w:hAnsi="Tahoma" w:cs="Tahoma"/>
                <w:sz w:val="24"/>
                <w:szCs w:val="24"/>
              </w:rPr>
            </w:pPr>
            <w:r w:rsidRPr="00B07B90">
              <w:rPr>
                <w:rFonts w:ascii="Tahoma" w:hAnsi="Tahoma" w:cs="Tahoma"/>
                <w:sz w:val="24"/>
                <w:szCs w:val="24"/>
              </w:rPr>
              <w:t>GENERAL PROFILE</w:t>
            </w:r>
          </w:p>
        </w:tc>
        <w:tc>
          <w:tcPr>
            <w:tcW w:w="22" w:type="dxa"/>
            <w:shd w:val="clear" w:color="auto" w:fill="808080" w:themeFill="background1" w:themeFillShade="80"/>
          </w:tcPr>
          <w:p w14:paraId="3B977A23" w14:textId="77777777" w:rsidR="00E10337" w:rsidRPr="00B07B90" w:rsidRDefault="00E10337" w:rsidP="00B07B90">
            <w:pPr>
              <w:pStyle w:val="Heading1"/>
              <w:jc w:val="left"/>
              <w:rPr>
                <w:rFonts w:ascii="Tahoma" w:hAnsi="Tahoma" w:cs="Tahoma"/>
                <w:sz w:val="24"/>
                <w:szCs w:val="24"/>
              </w:rPr>
            </w:pPr>
          </w:p>
        </w:tc>
      </w:tr>
      <w:tr w:rsidR="00E10337" w:rsidRPr="00AF540F" w14:paraId="1B766FC5" w14:textId="77777777" w:rsidTr="00A91BC0">
        <w:trPr>
          <w:trHeight w:val="2933"/>
        </w:trPr>
        <w:tc>
          <w:tcPr>
            <w:tcW w:w="10053" w:type="dxa"/>
            <w:gridSpan w:val="6"/>
          </w:tcPr>
          <w:p w14:paraId="467EED29" w14:textId="77777777" w:rsidR="00E10337" w:rsidRPr="00AF540F" w:rsidRDefault="00E10337" w:rsidP="009B026A">
            <w:pPr>
              <w:pStyle w:val="ListParagraph"/>
              <w:numPr>
                <w:ilvl w:val="0"/>
                <w:numId w:val="7"/>
              </w:numPr>
              <w:jc w:val="left"/>
              <w:rPr>
                <w:rFonts w:ascii="Tahoma" w:hAnsi="Tahoma" w:cs="Tahoma"/>
                <w:sz w:val="20"/>
                <w:szCs w:val="20"/>
              </w:rPr>
            </w:pPr>
            <w:r>
              <w:rPr>
                <w:rFonts w:ascii="Tahoma" w:hAnsi="Tahoma" w:cs="Tahoma"/>
                <w:spacing w:val="-2"/>
                <w:sz w:val="20"/>
                <w:szCs w:val="20"/>
              </w:rPr>
              <w:t xml:space="preserve">More than </w:t>
            </w:r>
            <w:r w:rsidRPr="00AF540F">
              <w:rPr>
                <w:rFonts w:ascii="Tahoma" w:hAnsi="Tahoma" w:cs="Tahoma"/>
                <w:spacing w:val="-2"/>
                <w:sz w:val="20"/>
                <w:szCs w:val="20"/>
              </w:rPr>
              <w:t>30 years of applied economics experience in International Development organizations (ADB, IMF) and Central Banks (Bank of Italy, European Central Bank and US Federal Reserve).</w:t>
            </w:r>
          </w:p>
          <w:p w14:paraId="0E5D2274" w14:textId="77777777" w:rsidR="00E10337" w:rsidRPr="00487207" w:rsidRDefault="00E10337" w:rsidP="009B026A">
            <w:pPr>
              <w:pStyle w:val="ListParagraph"/>
              <w:numPr>
                <w:ilvl w:val="0"/>
                <w:numId w:val="7"/>
              </w:numPr>
              <w:jc w:val="left"/>
              <w:rPr>
                <w:rFonts w:ascii="Tahoma" w:hAnsi="Tahoma" w:cs="Tahoma"/>
                <w:sz w:val="20"/>
                <w:szCs w:val="20"/>
              </w:rPr>
            </w:pPr>
            <w:r w:rsidRPr="00AF540F">
              <w:rPr>
                <w:rFonts w:ascii="Tahoma" w:hAnsi="Tahoma" w:cs="Tahoma"/>
                <w:spacing w:val="-2"/>
                <w:sz w:val="20"/>
                <w:szCs w:val="20"/>
              </w:rPr>
              <w:t>During 1998-2010 directed at the ECB International economic analysis and forecast in the DG Economics.</w:t>
            </w:r>
          </w:p>
          <w:p w14:paraId="25FF667A" w14:textId="77777777" w:rsidR="00487207" w:rsidRPr="00AF540F" w:rsidRDefault="00487207" w:rsidP="009B026A">
            <w:pPr>
              <w:pStyle w:val="ListParagraph"/>
              <w:numPr>
                <w:ilvl w:val="0"/>
                <w:numId w:val="7"/>
              </w:numPr>
              <w:jc w:val="left"/>
              <w:rPr>
                <w:rFonts w:ascii="Tahoma" w:hAnsi="Tahoma" w:cs="Tahoma"/>
                <w:sz w:val="20"/>
                <w:szCs w:val="20"/>
              </w:rPr>
            </w:pPr>
            <w:r>
              <w:rPr>
                <w:rFonts w:ascii="Tahoma" w:hAnsi="Tahoma" w:cs="Tahoma"/>
                <w:spacing w:val="-2"/>
                <w:sz w:val="20"/>
                <w:szCs w:val="20"/>
              </w:rPr>
              <w:t xml:space="preserve">Since 2012, Chairman of CompNet, an international </w:t>
            </w:r>
            <w:r w:rsidR="006F5429">
              <w:rPr>
                <w:rFonts w:ascii="Tahoma" w:hAnsi="Tahoma" w:cs="Tahoma"/>
                <w:spacing w:val="-2"/>
                <w:sz w:val="20"/>
                <w:szCs w:val="20"/>
              </w:rPr>
              <w:t xml:space="preserve">economic </w:t>
            </w:r>
            <w:r>
              <w:rPr>
                <w:rFonts w:ascii="Tahoma" w:hAnsi="Tahoma" w:cs="Tahoma"/>
                <w:spacing w:val="-2"/>
                <w:sz w:val="20"/>
                <w:szCs w:val="20"/>
              </w:rPr>
              <w:t xml:space="preserve">network handling </w:t>
            </w:r>
            <w:r w:rsidR="006F5429">
              <w:rPr>
                <w:rFonts w:ascii="Tahoma" w:hAnsi="Tahoma" w:cs="Tahoma"/>
                <w:spacing w:val="-2"/>
                <w:sz w:val="20"/>
                <w:szCs w:val="20"/>
              </w:rPr>
              <w:t xml:space="preserve">research on </w:t>
            </w:r>
            <w:r>
              <w:rPr>
                <w:rFonts w:ascii="Tahoma" w:hAnsi="Tahoma" w:cs="Tahoma"/>
                <w:spacing w:val="-2"/>
                <w:sz w:val="20"/>
                <w:szCs w:val="20"/>
              </w:rPr>
              <w:t>Productivity enhancement and competitiveness assessment</w:t>
            </w:r>
            <w:r w:rsidR="006F5429">
              <w:rPr>
                <w:rFonts w:ascii="Tahoma" w:hAnsi="Tahoma" w:cs="Tahoma"/>
                <w:spacing w:val="-2"/>
                <w:sz w:val="20"/>
                <w:szCs w:val="20"/>
              </w:rPr>
              <w:t>.</w:t>
            </w:r>
          </w:p>
          <w:p w14:paraId="520B21D9" w14:textId="77777777" w:rsidR="00E10337" w:rsidRPr="00AF540F" w:rsidRDefault="00E10337" w:rsidP="009B026A">
            <w:pPr>
              <w:pStyle w:val="ListParagraph"/>
              <w:numPr>
                <w:ilvl w:val="0"/>
                <w:numId w:val="7"/>
              </w:numPr>
              <w:jc w:val="left"/>
              <w:rPr>
                <w:rFonts w:ascii="Tahoma" w:hAnsi="Tahoma" w:cs="Tahoma"/>
                <w:sz w:val="20"/>
                <w:szCs w:val="20"/>
              </w:rPr>
            </w:pPr>
            <w:r w:rsidRPr="00AF540F">
              <w:rPr>
                <w:rFonts w:ascii="Tahoma" w:hAnsi="Tahoma" w:cs="Tahoma"/>
                <w:spacing w:val="-2"/>
                <w:sz w:val="20"/>
                <w:szCs w:val="20"/>
              </w:rPr>
              <w:t>Strong academic background, and substantial publication record in the area of: 1) International trade and competitiveness; 2) Global linkages and modeling; and 3) Regional integration and Monetary Union. Earlier research also includes work on: (iv) Early warning indicators and (v) Fiscal policy impacts.</w:t>
            </w:r>
          </w:p>
          <w:p w14:paraId="101E5F45" w14:textId="77777777" w:rsidR="00E10337" w:rsidRDefault="00E10337" w:rsidP="009B026A">
            <w:pPr>
              <w:numPr>
                <w:ilvl w:val="0"/>
                <w:numId w:val="7"/>
              </w:numPr>
              <w:tabs>
                <w:tab w:val="left" w:pos="-720"/>
              </w:tabs>
              <w:suppressAutoHyphens/>
              <w:jc w:val="left"/>
              <w:rPr>
                <w:rFonts w:ascii="Tahoma" w:hAnsi="Tahoma" w:cs="Tahoma"/>
                <w:spacing w:val="-2"/>
                <w:sz w:val="20"/>
                <w:szCs w:val="20"/>
              </w:rPr>
            </w:pPr>
            <w:r w:rsidRPr="00AF540F">
              <w:rPr>
                <w:rFonts w:ascii="Tahoma" w:hAnsi="Tahoma" w:cs="Tahoma"/>
                <w:spacing w:val="-2"/>
                <w:sz w:val="20"/>
                <w:szCs w:val="20"/>
              </w:rPr>
              <w:t>Strong presentation skills (both oral and written) gained through intensive interaction with ECB governing bodies and committees and a large variety of external audiences (e.g. international meetings, conferences) and topics (academic and policy-related).</w:t>
            </w:r>
          </w:p>
          <w:p w14:paraId="7839A0F2" w14:textId="77777777" w:rsidR="004C71B5" w:rsidRPr="00AF540F" w:rsidRDefault="004C71B5" w:rsidP="004C71B5">
            <w:pPr>
              <w:tabs>
                <w:tab w:val="left" w:pos="-720"/>
              </w:tabs>
              <w:suppressAutoHyphens/>
              <w:ind w:left="720"/>
              <w:jc w:val="left"/>
              <w:rPr>
                <w:rFonts w:ascii="Tahoma" w:hAnsi="Tahoma" w:cs="Tahoma"/>
                <w:spacing w:val="-2"/>
                <w:sz w:val="20"/>
                <w:szCs w:val="20"/>
              </w:rPr>
            </w:pPr>
          </w:p>
        </w:tc>
        <w:tc>
          <w:tcPr>
            <w:tcW w:w="22" w:type="dxa"/>
          </w:tcPr>
          <w:p w14:paraId="55E05DAC" w14:textId="77777777" w:rsidR="00E10337" w:rsidRDefault="00E10337" w:rsidP="009B026A">
            <w:pPr>
              <w:pStyle w:val="ListParagraph"/>
              <w:numPr>
                <w:ilvl w:val="0"/>
                <w:numId w:val="7"/>
              </w:numPr>
              <w:jc w:val="left"/>
              <w:rPr>
                <w:rFonts w:ascii="Tahoma" w:hAnsi="Tahoma" w:cs="Tahoma"/>
                <w:spacing w:val="-2"/>
                <w:sz w:val="20"/>
                <w:szCs w:val="20"/>
              </w:rPr>
            </w:pPr>
          </w:p>
        </w:tc>
      </w:tr>
      <w:tr w:rsidR="00E10337" w:rsidRPr="00B07B90" w14:paraId="30D213A9" w14:textId="77777777" w:rsidTr="00A91BC0">
        <w:trPr>
          <w:gridAfter w:val="1"/>
          <w:wAfter w:w="22" w:type="dxa"/>
          <w:trHeight w:val="252"/>
        </w:trPr>
        <w:tc>
          <w:tcPr>
            <w:tcW w:w="10031" w:type="dxa"/>
            <w:gridSpan w:val="5"/>
            <w:shd w:val="clear" w:color="auto" w:fill="808080" w:themeFill="background1" w:themeFillShade="80"/>
          </w:tcPr>
          <w:p w14:paraId="29AA9BB4" w14:textId="77777777" w:rsidR="00E10337" w:rsidRPr="00B07B90" w:rsidRDefault="00E10337" w:rsidP="00B07B90">
            <w:pPr>
              <w:pStyle w:val="Heading1"/>
              <w:jc w:val="left"/>
              <w:rPr>
                <w:rFonts w:ascii="Tahoma" w:hAnsi="Tahoma" w:cs="Tahoma"/>
                <w:sz w:val="24"/>
                <w:szCs w:val="24"/>
              </w:rPr>
            </w:pPr>
            <w:r w:rsidRPr="00B07B90">
              <w:rPr>
                <w:rFonts w:ascii="Tahoma" w:hAnsi="Tahoma" w:cs="Tahoma"/>
                <w:sz w:val="24"/>
                <w:szCs w:val="24"/>
              </w:rPr>
              <w:t>PROFESSIONAL EXPERIENCE</w:t>
            </w:r>
          </w:p>
        </w:tc>
        <w:tc>
          <w:tcPr>
            <w:tcW w:w="22" w:type="dxa"/>
            <w:shd w:val="clear" w:color="auto" w:fill="808080" w:themeFill="background1" w:themeFillShade="80"/>
          </w:tcPr>
          <w:p w14:paraId="112418A4" w14:textId="77777777" w:rsidR="00E10337" w:rsidRPr="00B07B90" w:rsidRDefault="00E10337" w:rsidP="00B07B90">
            <w:pPr>
              <w:pStyle w:val="Heading1"/>
              <w:jc w:val="left"/>
              <w:rPr>
                <w:rFonts w:ascii="Tahoma" w:hAnsi="Tahoma" w:cs="Tahoma"/>
                <w:sz w:val="24"/>
                <w:szCs w:val="24"/>
              </w:rPr>
            </w:pPr>
          </w:p>
        </w:tc>
      </w:tr>
      <w:tr w:rsidR="00E10337" w:rsidRPr="00AF540F" w14:paraId="442BFE73" w14:textId="77777777" w:rsidTr="002C1809">
        <w:trPr>
          <w:gridAfter w:val="1"/>
          <w:wAfter w:w="22" w:type="dxa"/>
          <w:trHeight w:val="4936"/>
        </w:trPr>
        <w:tc>
          <w:tcPr>
            <w:tcW w:w="1273" w:type="dxa"/>
            <w:gridSpan w:val="2"/>
          </w:tcPr>
          <w:p w14:paraId="3B18E4CD" w14:textId="4784EC29" w:rsidR="00E10337" w:rsidRDefault="00E10337" w:rsidP="00B92218">
            <w:pPr>
              <w:jc w:val="left"/>
              <w:rPr>
                <w:rFonts w:ascii="Tahoma" w:hAnsi="Tahoma" w:cs="Tahoma"/>
                <w:sz w:val="20"/>
                <w:szCs w:val="20"/>
              </w:rPr>
            </w:pPr>
            <w:r>
              <w:rPr>
                <w:rFonts w:ascii="Tahoma" w:hAnsi="Tahoma" w:cs="Tahoma"/>
                <w:sz w:val="20"/>
                <w:szCs w:val="20"/>
              </w:rPr>
              <w:t>AUG</w:t>
            </w:r>
            <w:r w:rsidR="00B92218">
              <w:rPr>
                <w:rFonts w:ascii="Tahoma" w:hAnsi="Tahoma" w:cs="Tahoma"/>
                <w:sz w:val="20"/>
                <w:szCs w:val="20"/>
              </w:rPr>
              <w:t xml:space="preserve"> 201</w:t>
            </w:r>
            <w:r w:rsidR="008A3C12">
              <w:rPr>
                <w:rFonts w:ascii="Tahoma" w:hAnsi="Tahoma" w:cs="Tahoma"/>
                <w:sz w:val="20"/>
                <w:szCs w:val="20"/>
              </w:rPr>
              <w:t>6</w:t>
            </w:r>
            <w:r w:rsidR="00B92218">
              <w:rPr>
                <w:rFonts w:ascii="Tahoma" w:hAnsi="Tahoma" w:cs="Tahoma"/>
                <w:sz w:val="20"/>
                <w:szCs w:val="20"/>
              </w:rPr>
              <w:t xml:space="preserve"> </w:t>
            </w:r>
            <w:r>
              <w:rPr>
                <w:rFonts w:ascii="Tahoma" w:hAnsi="Tahoma" w:cs="Tahoma"/>
                <w:sz w:val="20"/>
                <w:szCs w:val="20"/>
              </w:rPr>
              <w:t>-</w:t>
            </w:r>
            <w:r w:rsidR="00B92218">
              <w:rPr>
                <w:rFonts w:ascii="Tahoma" w:hAnsi="Tahoma" w:cs="Tahoma"/>
                <w:sz w:val="20"/>
                <w:szCs w:val="20"/>
              </w:rPr>
              <w:t>Present</w:t>
            </w:r>
          </w:p>
          <w:p w14:paraId="450E4EA2" w14:textId="77777777" w:rsidR="00E10337" w:rsidRDefault="00E10337" w:rsidP="002D3D60">
            <w:pPr>
              <w:jc w:val="left"/>
              <w:rPr>
                <w:rFonts w:ascii="Tahoma" w:hAnsi="Tahoma" w:cs="Tahoma"/>
                <w:sz w:val="20"/>
                <w:szCs w:val="20"/>
              </w:rPr>
            </w:pPr>
          </w:p>
          <w:p w14:paraId="50EB859A" w14:textId="77777777" w:rsidR="004C71B5" w:rsidRDefault="004C71B5" w:rsidP="002D3D60">
            <w:pPr>
              <w:jc w:val="left"/>
              <w:rPr>
                <w:rFonts w:ascii="Tahoma" w:hAnsi="Tahoma" w:cs="Tahoma"/>
                <w:sz w:val="20"/>
                <w:szCs w:val="20"/>
              </w:rPr>
            </w:pPr>
          </w:p>
          <w:p w14:paraId="76713C3C" w14:textId="77777777" w:rsidR="00A91BC0" w:rsidRDefault="00A91BC0" w:rsidP="002D3D60">
            <w:pPr>
              <w:jc w:val="left"/>
              <w:rPr>
                <w:rFonts w:ascii="Tahoma" w:hAnsi="Tahoma" w:cs="Tahoma"/>
                <w:sz w:val="20"/>
                <w:szCs w:val="20"/>
              </w:rPr>
            </w:pPr>
          </w:p>
          <w:p w14:paraId="45816449" w14:textId="6676AD99" w:rsidR="00FE2928" w:rsidRDefault="00FE2928" w:rsidP="002D3D60">
            <w:pPr>
              <w:jc w:val="left"/>
              <w:rPr>
                <w:rFonts w:ascii="Tahoma" w:hAnsi="Tahoma" w:cs="Tahoma"/>
                <w:sz w:val="20"/>
                <w:szCs w:val="20"/>
              </w:rPr>
            </w:pPr>
          </w:p>
          <w:p w14:paraId="71EEB240" w14:textId="6D394220" w:rsidR="00693571" w:rsidRDefault="00693571" w:rsidP="002D3D60">
            <w:pPr>
              <w:jc w:val="left"/>
              <w:rPr>
                <w:rFonts w:ascii="Tahoma" w:hAnsi="Tahoma" w:cs="Tahoma"/>
                <w:sz w:val="20"/>
                <w:szCs w:val="20"/>
              </w:rPr>
            </w:pPr>
          </w:p>
          <w:p w14:paraId="48AAAFA6" w14:textId="77777777" w:rsidR="00693571" w:rsidRDefault="00693571" w:rsidP="002D3D60">
            <w:pPr>
              <w:jc w:val="left"/>
              <w:rPr>
                <w:rFonts w:ascii="Tahoma" w:hAnsi="Tahoma" w:cs="Tahoma"/>
                <w:sz w:val="20"/>
                <w:szCs w:val="20"/>
              </w:rPr>
            </w:pPr>
          </w:p>
          <w:p w14:paraId="6E9C62E8" w14:textId="561C94FF" w:rsidR="00914C10" w:rsidRDefault="00914C10" w:rsidP="002D3D60">
            <w:pPr>
              <w:jc w:val="left"/>
              <w:rPr>
                <w:rFonts w:ascii="Tahoma" w:hAnsi="Tahoma" w:cs="Tahoma"/>
                <w:sz w:val="20"/>
                <w:szCs w:val="20"/>
              </w:rPr>
            </w:pPr>
          </w:p>
          <w:p w14:paraId="218CF020" w14:textId="77777777" w:rsidR="001E5A9E" w:rsidRDefault="001E5A9E" w:rsidP="002D3D60">
            <w:pPr>
              <w:jc w:val="left"/>
              <w:rPr>
                <w:rFonts w:ascii="Tahoma" w:hAnsi="Tahoma" w:cs="Tahoma"/>
                <w:sz w:val="20"/>
                <w:szCs w:val="20"/>
              </w:rPr>
            </w:pPr>
          </w:p>
          <w:p w14:paraId="79FD1786" w14:textId="77777777" w:rsidR="00914C10" w:rsidRDefault="00914C10" w:rsidP="002D3D60">
            <w:pPr>
              <w:jc w:val="left"/>
              <w:rPr>
                <w:rFonts w:ascii="Tahoma" w:hAnsi="Tahoma" w:cs="Tahoma"/>
                <w:sz w:val="20"/>
                <w:szCs w:val="20"/>
              </w:rPr>
            </w:pPr>
          </w:p>
          <w:p w14:paraId="5F40BFD6" w14:textId="77777777" w:rsidR="002C1809" w:rsidRDefault="002C1809" w:rsidP="002D3D60">
            <w:pPr>
              <w:jc w:val="left"/>
              <w:rPr>
                <w:rFonts w:ascii="Tahoma" w:hAnsi="Tahoma" w:cs="Tahoma"/>
                <w:sz w:val="20"/>
                <w:szCs w:val="20"/>
              </w:rPr>
            </w:pPr>
          </w:p>
          <w:p w14:paraId="0FB62D69" w14:textId="5F8EF4F5" w:rsidR="00E10337" w:rsidRPr="00AF540F" w:rsidRDefault="00B92218" w:rsidP="002D3D60">
            <w:pPr>
              <w:jc w:val="left"/>
              <w:rPr>
                <w:rFonts w:ascii="Tahoma" w:hAnsi="Tahoma" w:cs="Tahoma"/>
                <w:sz w:val="20"/>
                <w:szCs w:val="20"/>
              </w:rPr>
            </w:pPr>
            <w:r>
              <w:rPr>
                <w:rFonts w:ascii="Tahoma" w:hAnsi="Tahoma" w:cs="Tahoma"/>
                <w:sz w:val="20"/>
                <w:szCs w:val="20"/>
              </w:rPr>
              <w:t>1998 - 201</w:t>
            </w:r>
            <w:r w:rsidR="008A3C12">
              <w:rPr>
                <w:rFonts w:ascii="Tahoma" w:hAnsi="Tahoma" w:cs="Tahoma"/>
                <w:sz w:val="20"/>
                <w:szCs w:val="20"/>
              </w:rPr>
              <w:t>6</w:t>
            </w:r>
          </w:p>
          <w:p w14:paraId="5AF8D6B5" w14:textId="77777777" w:rsidR="00E10337" w:rsidRPr="00AF540F" w:rsidRDefault="00E10337" w:rsidP="002D3D60">
            <w:pPr>
              <w:jc w:val="left"/>
              <w:rPr>
                <w:rFonts w:ascii="Tahoma" w:hAnsi="Tahoma" w:cs="Tahoma"/>
                <w:sz w:val="20"/>
                <w:szCs w:val="20"/>
              </w:rPr>
            </w:pPr>
          </w:p>
          <w:p w14:paraId="1751B520" w14:textId="77777777" w:rsidR="00E10337" w:rsidRPr="00AF540F" w:rsidRDefault="00E10337" w:rsidP="002D3D60">
            <w:pPr>
              <w:jc w:val="left"/>
              <w:rPr>
                <w:rFonts w:ascii="Tahoma" w:hAnsi="Tahoma" w:cs="Tahoma"/>
                <w:sz w:val="20"/>
                <w:szCs w:val="20"/>
              </w:rPr>
            </w:pPr>
          </w:p>
          <w:p w14:paraId="349E3829" w14:textId="77777777" w:rsidR="00E10337" w:rsidRPr="00AF540F" w:rsidRDefault="00E10337" w:rsidP="002D3D60">
            <w:pPr>
              <w:jc w:val="left"/>
              <w:rPr>
                <w:rFonts w:ascii="Tahoma" w:hAnsi="Tahoma" w:cs="Tahoma"/>
                <w:sz w:val="20"/>
                <w:szCs w:val="20"/>
              </w:rPr>
            </w:pPr>
          </w:p>
          <w:p w14:paraId="34DD44D4" w14:textId="77777777" w:rsidR="00E10337" w:rsidRPr="00AF540F" w:rsidRDefault="00E10337" w:rsidP="002D3D60">
            <w:pPr>
              <w:jc w:val="left"/>
              <w:rPr>
                <w:rFonts w:ascii="Tahoma" w:hAnsi="Tahoma" w:cs="Tahoma"/>
                <w:sz w:val="20"/>
                <w:szCs w:val="20"/>
              </w:rPr>
            </w:pPr>
          </w:p>
          <w:p w14:paraId="27A63AE1" w14:textId="77777777" w:rsidR="00E10337" w:rsidRPr="00AF540F" w:rsidRDefault="00E10337" w:rsidP="002D3D60">
            <w:pPr>
              <w:jc w:val="left"/>
              <w:rPr>
                <w:rFonts w:ascii="Tahoma" w:hAnsi="Tahoma" w:cs="Tahoma"/>
                <w:sz w:val="20"/>
                <w:szCs w:val="20"/>
              </w:rPr>
            </w:pPr>
          </w:p>
          <w:p w14:paraId="2F2D969E" w14:textId="77777777" w:rsidR="00E10337" w:rsidRPr="00AF540F" w:rsidRDefault="00E10337" w:rsidP="002D3D60">
            <w:pPr>
              <w:jc w:val="left"/>
              <w:rPr>
                <w:rFonts w:ascii="Tahoma" w:hAnsi="Tahoma" w:cs="Tahoma"/>
                <w:sz w:val="20"/>
                <w:szCs w:val="20"/>
              </w:rPr>
            </w:pPr>
          </w:p>
          <w:p w14:paraId="02F7ECD1" w14:textId="77777777" w:rsidR="00E10337" w:rsidRPr="00AF540F" w:rsidRDefault="00E10337" w:rsidP="002D3D60">
            <w:pPr>
              <w:jc w:val="left"/>
              <w:rPr>
                <w:rFonts w:ascii="Tahoma" w:hAnsi="Tahoma" w:cs="Tahoma"/>
                <w:sz w:val="20"/>
                <w:szCs w:val="20"/>
              </w:rPr>
            </w:pPr>
          </w:p>
          <w:p w14:paraId="7C44B0FD" w14:textId="77777777" w:rsidR="00E10337" w:rsidRPr="00AF540F" w:rsidRDefault="00E10337" w:rsidP="002D3D60">
            <w:pPr>
              <w:jc w:val="left"/>
              <w:rPr>
                <w:rFonts w:ascii="Tahoma" w:hAnsi="Tahoma" w:cs="Tahoma"/>
                <w:sz w:val="20"/>
                <w:szCs w:val="20"/>
              </w:rPr>
            </w:pPr>
          </w:p>
          <w:p w14:paraId="7246DA69" w14:textId="77777777" w:rsidR="00E10337" w:rsidRPr="00AF540F" w:rsidRDefault="00E10337" w:rsidP="002D3D60">
            <w:pPr>
              <w:jc w:val="left"/>
              <w:rPr>
                <w:rFonts w:ascii="Tahoma" w:hAnsi="Tahoma" w:cs="Tahoma"/>
                <w:sz w:val="20"/>
                <w:szCs w:val="20"/>
              </w:rPr>
            </w:pPr>
          </w:p>
          <w:p w14:paraId="2335F2B2" w14:textId="77777777" w:rsidR="00E10337" w:rsidRPr="00AF540F" w:rsidRDefault="00E10337" w:rsidP="002D3D60">
            <w:pPr>
              <w:jc w:val="left"/>
              <w:rPr>
                <w:rFonts w:ascii="Tahoma" w:hAnsi="Tahoma" w:cs="Tahoma"/>
                <w:sz w:val="20"/>
                <w:szCs w:val="20"/>
              </w:rPr>
            </w:pPr>
          </w:p>
          <w:p w14:paraId="67AC5693" w14:textId="77777777" w:rsidR="00E10337" w:rsidRPr="00AF540F" w:rsidRDefault="00E10337" w:rsidP="002D3D60">
            <w:pPr>
              <w:jc w:val="left"/>
              <w:rPr>
                <w:rFonts w:ascii="Tahoma" w:hAnsi="Tahoma" w:cs="Tahoma"/>
                <w:sz w:val="20"/>
                <w:szCs w:val="20"/>
              </w:rPr>
            </w:pPr>
          </w:p>
          <w:p w14:paraId="59824348" w14:textId="77777777" w:rsidR="00E10337" w:rsidRDefault="00E10337" w:rsidP="002D3D60">
            <w:pPr>
              <w:jc w:val="left"/>
              <w:rPr>
                <w:rFonts w:ascii="Tahoma" w:hAnsi="Tahoma" w:cs="Tahoma"/>
                <w:sz w:val="20"/>
                <w:szCs w:val="20"/>
              </w:rPr>
            </w:pPr>
          </w:p>
          <w:p w14:paraId="591C2A8B" w14:textId="77777777" w:rsidR="00A91BC0" w:rsidRPr="00AF540F" w:rsidRDefault="00A91BC0" w:rsidP="002D3D60">
            <w:pPr>
              <w:jc w:val="left"/>
              <w:rPr>
                <w:rFonts w:ascii="Tahoma" w:hAnsi="Tahoma" w:cs="Tahoma"/>
                <w:sz w:val="20"/>
                <w:szCs w:val="20"/>
              </w:rPr>
            </w:pPr>
          </w:p>
          <w:p w14:paraId="34ACB54C" w14:textId="77777777" w:rsidR="00B92218" w:rsidRDefault="00B92218" w:rsidP="002D3D60">
            <w:pPr>
              <w:jc w:val="left"/>
              <w:rPr>
                <w:rFonts w:ascii="Tahoma" w:hAnsi="Tahoma" w:cs="Tahoma"/>
                <w:sz w:val="20"/>
                <w:szCs w:val="20"/>
              </w:rPr>
            </w:pPr>
          </w:p>
          <w:p w14:paraId="2898F32F" w14:textId="77777777" w:rsidR="00E10337" w:rsidRDefault="009D33C8" w:rsidP="002D3D60">
            <w:pPr>
              <w:jc w:val="left"/>
              <w:rPr>
                <w:rFonts w:ascii="Tahoma" w:hAnsi="Tahoma" w:cs="Tahoma"/>
                <w:sz w:val="20"/>
                <w:szCs w:val="20"/>
              </w:rPr>
            </w:pPr>
            <w:r>
              <w:rPr>
                <w:rFonts w:ascii="Tahoma" w:hAnsi="Tahoma" w:cs="Tahoma"/>
                <w:sz w:val="20"/>
                <w:szCs w:val="20"/>
              </w:rPr>
              <w:t>A</w:t>
            </w:r>
            <w:r w:rsidR="00E10337" w:rsidRPr="00AF540F">
              <w:rPr>
                <w:rFonts w:ascii="Tahoma" w:hAnsi="Tahoma" w:cs="Tahoma"/>
                <w:sz w:val="20"/>
                <w:szCs w:val="20"/>
              </w:rPr>
              <w:t>PR-AUG 2010</w:t>
            </w:r>
          </w:p>
          <w:p w14:paraId="0EB62001" w14:textId="77777777" w:rsidR="00E10337" w:rsidRDefault="00E10337" w:rsidP="002D3D60">
            <w:pPr>
              <w:jc w:val="left"/>
              <w:rPr>
                <w:rFonts w:ascii="Tahoma" w:hAnsi="Tahoma" w:cs="Tahoma"/>
                <w:sz w:val="20"/>
                <w:szCs w:val="20"/>
              </w:rPr>
            </w:pPr>
          </w:p>
          <w:p w14:paraId="7BF6763D" w14:textId="77777777" w:rsidR="00E10337" w:rsidRDefault="00E10337" w:rsidP="002D3D60">
            <w:pPr>
              <w:jc w:val="left"/>
              <w:rPr>
                <w:rFonts w:ascii="Tahoma" w:hAnsi="Tahoma" w:cs="Tahoma"/>
                <w:sz w:val="20"/>
                <w:szCs w:val="20"/>
              </w:rPr>
            </w:pPr>
          </w:p>
          <w:p w14:paraId="392304FC" w14:textId="77777777" w:rsidR="00E10337" w:rsidRDefault="00E10337" w:rsidP="002D3D60">
            <w:pPr>
              <w:jc w:val="left"/>
              <w:rPr>
                <w:rFonts w:ascii="Tahoma" w:hAnsi="Tahoma" w:cs="Tahoma"/>
                <w:sz w:val="20"/>
                <w:szCs w:val="20"/>
              </w:rPr>
            </w:pPr>
          </w:p>
          <w:p w14:paraId="0F831715" w14:textId="77777777" w:rsidR="00E10337" w:rsidRDefault="00E10337" w:rsidP="006D64A4">
            <w:pPr>
              <w:jc w:val="left"/>
              <w:rPr>
                <w:rFonts w:ascii="Tahoma" w:hAnsi="Tahoma" w:cs="Tahoma"/>
                <w:sz w:val="20"/>
                <w:szCs w:val="20"/>
              </w:rPr>
            </w:pPr>
            <w:r w:rsidRPr="00AF540F">
              <w:rPr>
                <w:rFonts w:ascii="Tahoma" w:hAnsi="Tahoma" w:cs="Tahoma"/>
                <w:sz w:val="20"/>
                <w:szCs w:val="20"/>
              </w:rPr>
              <w:t>1996-1997</w:t>
            </w:r>
          </w:p>
          <w:p w14:paraId="33194ACF" w14:textId="77777777" w:rsidR="00E10337" w:rsidRDefault="00E10337" w:rsidP="002D3D60">
            <w:pPr>
              <w:jc w:val="left"/>
              <w:rPr>
                <w:rFonts w:ascii="Tahoma" w:hAnsi="Tahoma" w:cs="Tahoma"/>
                <w:sz w:val="20"/>
                <w:szCs w:val="20"/>
              </w:rPr>
            </w:pPr>
          </w:p>
          <w:p w14:paraId="6C57BA4B" w14:textId="77777777" w:rsidR="00E10337" w:rsidRDefault="00E10337" w:rsidP="002D3D60">
            <w:pPr>
              <w:jc w:val="left"/>
              <w:rPr>
                <w:rFonts w:ascii="Tahoma" w:hAnsi="Tahoma" w:cs="Tahoma"/>
                <w:sz w:val="20"/>
                <w:szCs w:val="20"/>
              </w:rPr>
            </w:pPr>
          </w:p>
          <w:p w14:paraId="7C92B9F1" w14:textId="77777777" w:rsidR="009D33C8" w:rsidRDefault="009D33C8" w:rsidP="002D3D60">
            <w:pPr>
              <w:jc w:val="left"/>
              <w:rPr>
                <w:rFonts w:ascii="Tahoma" w:hAnsi="Tahoma" w:cs="Tahoma"/>
                <w:sz w:val="20"/>
                <w:szCs w:val="20"/>
              </w:rPr>
            </w:pPr>
          </w:p>
          <w:p w14:paraId="23F44591" w14:textId="77777777" w:rsidR="00E10337" w:rsidRDefault="00E10337" w:rsidP="002D3D60">
            <w:pPr>
              <w:jc w:val="left"/>
              <w:rPr>
                <w:rFonts w:ascii="Tahoma" w:hAnsi="Tahoma" w:cs="Tahoma"/>
                <w:sz w:val="20"/>
                <w:szCs w:val="20"/>
              </w:rPr>
            </w:pPr>
            <w:r>
              <w:rPr>
                <w:rFonts w:ascii="Tahoma" w:hAnsi="Tahoma" w:cs="Tahoma"/>
                <w:sz w:val="20"/>
                <w:szCs w:val="20"/>
              </w:rPr>
              <w:t>1994-1996</w:t>
            </w:r>
          </w:p>
          <w:p w14:paraId="6D1D9E9E" w14:textId="77777777" w:rsidR="00E10337" w:rsidRDefault="00E10337" w:rsidP="002D3D60">
            <w:pPr>
              <w:jc w:val="left"/>
              <w:rPr>
                <w:rFonts w:ascii="Tahoma" w:hAnsi="Tahoma" w:cs="Tahoma"/>
                <w:sz w:val="20"/>
                <w:szCs w:val="20"/>
              </w:rPr>
            </w:pPr>
          </w:p>
          <w:p w14:paraId="245B1686" w14:textId="77777777" w:rsidR="00E10337" w:rsidRDefault="00E10337" w:rsidP="002D3D60">
            <w:pPr>
              <w:jc w:val="left"/>
              <w:rPr>
                <w:rFonts w:ascii="Tahoma" w:hAnsi="Tahoma" w:cs="Tahoma"/>
                <w:sz w:val="20"/>
                <w:szCs w:val="20"/>
              </w:rPr>
            </w:pPr>
          </w:p>
          <w:p w14:paraId="557BE7B9" w14:textId="77777777" w:rsidR="00A91BC0" w:rsidRDefault="00A91BC0" w:rsidP="002D3D60">
            <w:pPr>
              <w:jc w:val="left"/>
              <w:rPr>
                <w:rFonts w:ascii="Tahoma" w:hAnsi="Tahoma" w:cs="Tahoma"/>
                <w:sz w:val="20"/>
                <w:szCs w:val="20"/>
              </w:rPr>
            </w:pPr>
          </w:p>
          <w:p w14:paraId="0D758445" w14:textId="77777777" w:rsidR="00E10337" w:rsidRDefault="00E10337" w:rsidP="002D3D60">
            <w:pPr>
              <w:jc w:val="left"/>
              <w:rPr>
                <w:rFonts w:ascii="Tahoma" w:hAnsi="Tahoma" w:cs="Tahoma"/>
                <w:sz w:val="20"/>
                <w:szCs w:val="20"/>
              </w:rPr>
            </w:pPr>
          </w:p>
          <w:p w14:paraId="705FF94B" w14:textId="77777777" w:rsidR="00E10337" w:rsidRDefault="00E10337" w:rsidP="002D3D60">
            <w:pPr>
              <w:jc w:val="left"/>
              <w:rPr>
                <w:rFonts w:ascii="Tahoma" w:hAnsi="Tahoma" w:cs="Tahoma"/>
                <w:sz w:val="20"/>
                <w:szCs w:val="20"/>
              </w:rPr>
            </w:pPr>
            <w:r>
              <w:rPr>
                <w:rFonts w:ascii="Tahoma" w:hAnsi="Tahoma" w:cs="Tahoma"/>
                <w:sz w:val="20"/>
                <w:szCs w:val="20"/>
              </w:rPr>
              <w:t>1990-1994</w:t>
            </w:r>
          </w:p>
          <w:p w14:paraId="2CEBB539" w14:textId="77777777" w:rsidR="00E10337" w:rsidRDefault="00E10337" w:rsidP="002D3D60">
            <w:pPr>
              <w:jc w:val="left"/>
              <w:rPr>
                <w:rFonts w:ascii="Tahoma" w:hAnsi="Tahoma" w:cs="Tahoma"/>
                <w:sz w:val="20"/>
                <w:szCs w:val="20"/>
              </w:rPr>
            </w:pPr>
          </w:p>
          <w:p w14:paraId="699412A9" w14:textId="77777777" w:rsidR="00E10337" w:rsidRDefault="00E10337" w:rsidP="002D3D60">
            <w:pPr>
              <w:jc w:val="left"/>
              <w:rPr>
                <w:rFonts w:ascii="Tahoma" w:hAnsi="Tahoma" w:cs="Tahoma"/>
                <w:sz w:val="20"/>
                <w:szCs w:val="20"/>
              </w:rPr>
            </w:pPr>
          </w:p>
          <w:p w14:paraId="709CDE1E" w14:textId="77777777" w:rsidR="009D33C8" w:rsidRDefault="009D33C8" w:rsidP="002D3D60">
            <w:pPr>
              <w:jc w:val="left"/>
              <w:rPr>
                <w:rFonts w:ascii="Tahoma" w:hAnsi="Tahoma" w:cs="Tahoma"/>
                <w:sz w:val="20"/>
                <w:szCs w:val="20"/>
              </w:rPr>
            </w:pPr>
          </w:p>
          <w:p w14:paraId="4D022759" w14:textId="77777777" w:rsidR="00E10337" w:rsidRDefault="00E10337" w:rsidP="002D3D60">
            <w:pPr>
              <w:jc w:val="left"/>
              <w:rPr>
                <w:rFonts w:ascii="Tahoma" w:hAnsi="Tahoma" w:cs="Tahoma"/>
                <w:sz w:val="20"/>
                <w:szCs w:val="20"/>
              </w:rPr>
            </w:pPr>
          </w:p>
          <w:p w14:paraId="66AC644F" w14:textId="77777777" w:rsidR="00E10337" w:rsidRDefault="00E10337" w:rsidP="002D3D60">
            <w:pPr>
              <w:jc w:val="left"/>
              <w:rPr>
                <w:rFonts w:ascii="Tahoma" w:hAnsi="Tahoma" w:cs="Tahoma"/>
                <w:sz w:val="20"/>
                <w:szCs w:val="20"/>
              </w:rPr>
            </w:pPr>
            <w:r>
              <w:rPr>
                <w:rFonts w:ascii="Tahoma" w:hAnsi="Tahoma" w:cs="Tahoma"/>
                <w:sz w:val="20"/>
                <w:szCs w:val="20"/>
              </w:rPr>
              <w:t>1988-1990</w:t>
            </w:r>
          </w:p>
          <w:p w14:paraId="7E9128E0" w14:textId="77777777" w:rsidR="00E10337" w:rsidRDefault="00E10337" w:rsidP="002D3D60">
            <w:pPr>
              <w:jc w:val="left"/>
              <w:rPr>
                <w:rFonts w:ascii="Tahoma" w:hAnsi="Tahoma" w:cs="Tahoma"/>
                <w:sz w:val="20"/>
                <w:szCs w:val="20"/>
              </w:rPr>
            </w:pPr>
          </w:p>
          <w:p w14:paraId="21DA1515" w14:textId="77777777" w:rsidR="009D33C8" w:rsidRDefault="009D33C8" w:rsidP="002D3D60">
            <w:pPr>
              <w:jc w:val="left"/>
              <w:rPr>
                <w:rFonts w:ascii="Tahoma" w:hAnsi="Tahoma" w:cs="Tahoma"/>
                <w:sz w:val="20"/>
                <w:szCs w:val="20"/>
              </w:rPr>
            </w:pPr>
          </w:p>
          <w:p w14:paraId="46679C46" w14:textId="77777777" w:rsidR="00E10337" w:rsidRDefault="00E10337" w:rsidP="002D3D60">
            <w:pPr>
              <w:jc w:val="left"/>
              <w:rPr>
                <w:rFonts w:ascii="Tahoma" w:hAnsi="Tahoma" w:cs="Tahoma"/>
                <w:sz w:val="20"/>
                <w:szCs w:val="20"/>
              </w:rPr>
            </w:pPr>
          </w:p>
          <w:p w14:paraId="0FE2F483" w14:textId="77777777" w:rsidR="00E10337" w:rsidRDefault="00E10337" w:rsidP="002D3D60">
            <w:pPr>
              <w:jc w:val="left"/>
              <w:rPr>
                <w:rFonts w:ascii="Tahoma" w:hAnsi="Tahoma" w:cs="Tahoma"/>
                <w:sz w:val="20"/>
                <w:szCs w:val="20"/>
              </w:rPr>
            </w:pPr>
          </w:p>
          <w:p w14:paraId="10CAF938" w14:textId="77777777" w:rsidR="00E10337" w:rsidRDefault="00E10337" w:rsidP="002D3D60">
            <w:pPr>
              <w:jc w:val="left"/>
              <w:rPr>
                <w:rFonts w:ascii="Tahoma" w:hAnsi="Tahoma" w:cs="Tahoma"/>
                <w:sz w:val="20"/>
                <w:szCs w:val="20"/>
              </w:rPr>
            </w:pPr>
            <w:r>
              <w:rPr>
                <w:rFonts w:ascii="Tahoma" w:hAnsi="Tahoma" w:cs="Tahoma"/>
                <w:sz w:val="20"/>
                <w:szCs w:val="20"/>
              </w:rPr>
              <w:t>1986-1988</w:t>
            </w:r>
          </w:p>
          <w:p w14:paraId="55C79297" w14:textId="77777777" w:rsidR="00E10337" w:rsidRDefault="00E10337" w:rsidP="002D3D60">
            <w:pPr>
              <w:jc w:val="left"/>
              <w:rPr>
                <w:rFonts w:ascii="Tahoma" w:hAnsi="Tahoma" w:cs="Tahoma"/>
                <w:sz w:val="20"/>
                <w:szCs w:val="20"/>
              </w:rPr>
            </w:pPr>
          </w:p>
          <w:p w14:paraId="644F7C00" w14:textId="77777777" w:rsidR="009D33C8" w:rsidRDefault="009D33C8" w:rsidP="002D3D60">
            <w:pPr>
              <w:jc w:val="left"/>
              <w:rPr>
                <w:rFonts w:ascii="Tahoma" w:hAnsi="Tahoma" w:cs="Tahoma"/>
                <w:sz w:val="20"/>
                <w:szCs w:val="20"/>
              </w:rPr>
            </w:pPr>
          </w:p>
          <w:p w14:paraId="58550156" w14:textId="77777777" w:rsidR="00E10337" w:rsidRDefault="00E10337" w:rsidP="002D3D60">
            <w:pPr>
              <w:jc w:val="left"/>
              <w:rPr>
                <w:rFonts w:ascii="Tahoma" w:hAnsi="Tahoma" w:cs="Tahoma"/>
                <w:sz w:val="20"/>
                <w:szCs w:val="20"/>
              </w:rPr>
            </w:pPr>
          </w:p>
          <w:p w14:paraId="50212B50" w14:textId="77777777" w:rsidR="00E10337" w:rsidRDefault="00E10337" w:rsidP="002D3D60">
            <w:pPr>
              <w:jc w:val="left"/>
              <w:rPr>
                <w:rFonts w:ascii="Tahoma" w:hAnsi="Tahoma" w:cs="Tahoma"/>
                <w:sz w:val="20"/>
                <w:szCs w:val="20"/>
              </w:rPr>
            </w:pPr>
          </w:p>
          <w:p w14:paraId="23878B8F" w14:textId="77777777" w:rsidR="00E10337" w:rsidRDefault="00E10337" w:rsidP="002D3D60">
            <w:pPr>
              <w:jc w:val="left"/>
              <w:rPr>
                <w:rFonts w:ascii="Tahoma" w:hAnsi="Tahoma" w:cs="Tahoma"/>
                <w:sz w:val="20"/>
                <w:szCs w:val="20"/>
              </w:rPr>
            </w:pPr>
            <w:r>
              <w:rPr>
                <w:rFonts w:ascii="Tahoma" w:hAnsi="Tahoma" w:cs="Tahoma"/>
                <w:sz w:val="20"/>
                <w:szCs w:val="20"/>
              </w:rPr>
              <w:t>1984-1986</w:t>
            </w:r>
          </w:p>
          <w:p w14:paraId="2201AB37" w14:textId="77777777" w:rsidR="00E10337" w:rsidRDefault="00E10337" w:rsidP="002D3D60">
            <w:pPr>
              <w:jc w:val="left"/>
              <w:rPr>
                <w:rFonts w:ascii="Tahoma" w:hAnsi="Tahoma" w:cs="Tahoma"/>
                <w:sz w:val="20"/>
                <w:szCs w:val="20"/>
              </w:rPr>
            </w:pPr>
          </w:p>
          <w:p w14:paraId="351234A6" w14:textId="77777777" w:rsidR="00E10337" w:rsidRDefault="00E10337" w:rsidP="002D3D60">
            <w:pPr>
              <w:jc w:val="left"/>
              <w:rPr>
                <w:rFonts w:ascii="Tahoma" w:hAnsi="Tahoma" w:cs="Tahoma"/>
                <w:sz w:val="20"/>
                <w:szCs w:val="20"/>
              </w:rPr>
            </w:pPr>
          </w:p>
          <w:p w14:paraId="167A8BB7" w14:textId="77777777" w:rsidR="00E10337" w:rsidRPr="00AF540F" w:rsidRDefault="00E10337" w:rsidP="002D3D60">
            <w:pPr>
              <w:jc w:val="left"/>
              <w:rPr>
                <w:rFonts w:ascii="Tahoma" w:hAnsi="Tahoma" w:cs="Tahoma"/>
                <w:sz w:val="20"/>
                <w:szCs w:val="20"/>
              </w:rPr>
            </w:pPr>
          </w:p>
        </w:tc>
        <w:tc>
          <w:tcPr>
            <w:tcW w:w="8758" w:type="dxa"/>
            <w:gridSpan w:val="3"/>
          </w:tcPr>
          <w:p w14:paraId="764EA2ED" w14:textId="56A23DAF" w:rsidR="00E10337" w:rsidRPr="00AE0638" w:rsidRDefault="00AE0638" w:rsidP="00AE0638">
            <w:pPr>
              <w:ind w:right="142"/>
              <w:rPr>
                <w:rFonts w:ascii="Tahoma" w:hAnsi="Tahoma" w:cs="Tahoma"/>
                <w:b/>
                <w:sz w:val="20"/>
                <w:szCs w:val="20"/>
              </w:rPr>
            </w:pPr>
            <w:r>
              <w:rPr>
                <w:rFonts w:ascii="Tahoma" w:hAnsi="Tahoma" w:cs="Tahoma"/>
                <w:b/>
                <w:sz w:val="20"/>
                <w:szCs w:val="20"/>
              </w:rPr>
              <w:t xml:space="preserve">   </w:t>
            </w:r>
            <w:r w:rsidR="00E10337" w:rsidRPr="00AE0638">
              <w:rPr>
                <w:rFonts w:ascii="Tahoma" w:hAnsi="Tahoma" w:cs="Tahoma"/>
                <w:b/>
                <w:sz w:val="20"/>
                <w:szCs w:val="20"/>
              </w:rPr>
              <w:t xml:space="preserve">National University of Singapore, </w:t>
            </w:r>
            <w:r w:rsidR="008A3C12" w:rsidRPr="00AE0638">
              <w:rPr>
                <w:rFonts w:ascii="Tahoma" w:hAnsi="Tahoma" w:cs="Tahoma"/>
                <w:b/>
                <w:sz w:val="20"/>
                <w:szCs w:val="20"/>
              </w:rPr>
              <w:t>Business School</w:t>
            </w:r>
            <w:r w:rsidR="00E10337" w:rsidRPr="00AE0638">
              <w:rPr>
                <w:rFonts w:ascii="Tahoma" w:hAnsi="Tahoma" w:cs="Tahoma"/>
                <w:b/>
                <w:sz w:val="20"/>
                <w:szCs w:val="20"/>
              </w:rPr>
              <w:t xml:space="preserve">| Singapore </w:t>
            </w:r>
          </w:p>
          <w:p w14:paraId="41CD47D2" w14:textId="66F45999" w:rsidR="00E10337" w:rsidRPr="00E6664B" w:rsidRDefault="001E5A9E" w:rsidP="00E6664B">
            <w:pPr>
              <w:tabs>
                <w:tab w:val="left" w:pos="-720"/>
                <w:tab w:val="left" w:pos="0"/>
              </w:tabs>
              <w:suppressAutoHyphens/>
              <w:ind w:right="142"/>
              <w:rPr>
                <w:rFonts w:ascii="Tahoma" w:hAnsi="Tahoma" w:cs="Tahoma"/>
                <w:spacing w:val="-2"/>
                <w:sz w:val="20"/>
                <w:szCs w:val="20"/>
              </w:rPr>
            </w:pPr>
            <w:r>
              <w:rPr>
                <w:rFonts w:ascii="Tahoma" w:hAnsi="Tahoma" w:cs="Tahoma"/>
                <w:spacing w:val="-2"/>
                <w:sz w:val="20"/>
                <w:szCs w:val="20"/>
              </w:rPr>
              <w:t xml:space="preserve">   </w:t>
            </w:r>
            <w:r w:rsidR="00987A3F" w:rsidRPr="00E6664B">
              <w:rPr>
                <w:rFonts w:ascii="Tahoma" w:hAnsi="Tahoma" w:cs="Tahoma"/>
                <w:spacing w:val="-2"/>
                <w:sz w:val="20"/>
                <w:szCs w:val="20"/>
              </w:rPr>
              <w:t>Visiting Professor</w:t>
            </w:r>
            <w:r w:rsidR="00E00A86" w:rsidRPr="00E6664B">
              <w:rPr>
                <w:rFonts w:ascii="Tahoma" w:hAnsi="Tahoma" w:cs="Tahoma"/>
                <w:spacing w:val="-2"/>
                <w:sz w:val="20"/>
                <w:szCs w:val="20"/>
              </w:rPr>
              <w:t xml:space="preserve"> (Full time)</w:t>
            </w:r>
            <w:r w:rsidR="00E10337" w:rsidRPr="00E6664B">
              <w:rPr>
                <w:rFonts w:ascii="Tahoma" w:hAnsi="Tahoma" w:cs="Tahoma"/>
                <w:spacing w:val="-2"/>
                <w:sz w:val="20"/>
                <w:szCs w:val="20"/>
              </w:rPr>
              <w:t xml:space="preserve">, </w:t>
            </w:r>
            <w:r w:rsidR="008A3C12" w:rsidRPr="00E6664B">
              <w:rPr>
                <w:rFonts w:ascii="Tahoma" w:hAnsi="Tahoma" w:cs="Tahoma"/>
                <w:spacing w:val="-2"/>
                <w:sz w:val="20"/>
                <w:szCs w:val="20"/>
              </w:rPr>
              <w:t>Department of Strategy and Policy</w:t>
            </w:r>
          </w:p>
          <w:p w14:paraId="72F21721" w14:textId="70A45D20" w:rsidR="002C1809" w:rsidRPr="00693571" w:rsidRDefault="00E10337" w:rsidP="00693571">
            <w:pPr>
              <w:tabs>
                <w:tab w:val="left" w:pos="-720"/>
                <w:tab w:val="left" w:pos="0"/>
              </w:tabs>
              <w:suppressAutoHyphens/>
              <w:ind w:right="142" w:hanging="720"/>
              <w:rPr>
                <w:rFonts w:ascii="Tahoma" w:hAnsi="Tahoma" w:cs="Tahoma"/>
                <w:spacing w:val="-2"/>
                <w:sz w:val="20"/>
                <w:szCs w:val="20"/>
              </w:rPr>
            </w:pPr>
            <w:r w:rsidRPr="00AF540F">
              <w:rPr>
                <w:rFonts w:ascii="Tahoma" w:hAnsi="Tahoma" w:cs="Tahoma"/>
                <w:spacing w:val="-2"/>
                <w:sz w:val="20"/>
                <w:szCs w:val="20"/>
              </w:rPr>
              <w:tab/>
            </w:r>
            <w:r w:rsidR="008A3C12">
              <w:rPr>
                <w:rFonts w:ascii="Tahoma" w:hAnsi="Tahoma" w:cs="Tahoma"/>
                <w:spacing w:val="-2"/>
                <w:sz w:val="20"/>
                <w:szCs w:val="20"/>
              </w:rPr>
              <w:t>I</w:t>
            </w:r>
            <w:r w:rsidR="008A3C12" w:rsidRPr="008A3C12">
              <w:rPr>
                <w:rFonts w:ascii="Tahoma" w:hAnsi="Tahoma" w:cs="Tahoma"/>
                <w:spacing w:val="-2"/>
                <w:sz w:val="20"/>
                <w:szCs w:val="20"/>
              </w:rPr>
              <w:t>n charge of teaching</w:t>
            </w:r>
            <w:r w:rsidR="00987A3F">
              <w:rPr>
                <w:rFonts w:ascii="Tahoma" w:hAnsi="Tahoma" w:cs="Tahoma"/>
                <w:spacing w:val="-2"/>
                <w:sz w:val="20"/>
                <w:szCs w:val="20"/>
              </w:rPr>
              <w:t xml:space="preserve"> </w:t>
            </w:r>
            <w:r w:rsidR="00CB19C1">
              <w:rPr>
                <w:rFonts w:ascii="Tahoma" w:hAnsi="Tahoma" w:cs="Tahoma"/>
                <w:spacing w:val="-2"/>
                <w:sz w:val="20"/>
                <w:szCs w:val="20"/>
              </w:rPr>
              <w:t>3</w:t>
            </w:r>
            <w:r w:rsidR="00987A3F">
              <w:rPr>
                <w:rFonts w:ascii="Tahoma" w:hAnsi="Tahoma" w:cs="Tahoma"/>
                <w:spacing w:val="-2"/>
                <w:sz w:val="20"/>
                <w:szCs w:val="20"/>
              </w:rPr>
              <w:t xml:space="preserve"> </w:t>
            </w:r>
            <w:r w:rsidR="00CB19C1">
              <w:rPr>
                <w:rFonts w:ascii="Tahoma" w:hAnsi="Tahoma" w:cs="Tahoma"/>
                <w:spacing w:val="-2"/>
                <w:sz w:val="20"/>
                <w:szCs w:val="20"/>
              </w:rPr>
              <w:t xml:space="preserve">open </w:t>
            </w:r>
            <w:r w:rsidR="00987A3F">
              <w:rPr>
                <w:rFonts w:ascii="Tahoma" w:hAnsi="Tahoma" w:cs="Tahoma"/>
                <w:spacing w:val="-2"/>
                <w:sz w:val="20"/>
                <w:szCs w:val="20"/>
              </w:rPr>
              <w:t>macro</w:t>
            </w:r>
            <w:r w:rsidR="00CB19C1">
              <w:rPr>
                <w:rFonts w:ascii="Tahoma" w:hAnsi="Tahoma" w:cs="Tahoma"/>
                <w:spacing w:val="-2"/>
                <w:sz w:val="20"/>
                <w:szCs w:val="20"/>
              </w:rPr>
              <w:t xml:space="preserve">-economics </w:t>
            </w:r>
            <w:r w:rsidR="00987A3F">
              <w:rPr>
                <w:rFonts w:ascii="Tahoma" w:hAnsi="Tahoma" w:cs="Tahoma"/>
                <w:spacing w:val="-2"/>
                <w:sz w:val="20"/>
                <w:szCs w:val="20"/>
              </w:rPr>
              <w:t>courses (Jan-April</w:t>
            </w:r>
            <w:r w:rsidR="008A3C12" w:rsidRPr="008A3C12">
              <w:rPr>
                <w:rFonts w:ascii="Tahoma" w:hAnsi="Tahoma" w:cs="Tahoma"/>
                <w:spacing w:val="-2"/>
                <w:sz w:val="20"/>
                <w:szCs w:val="20"/>
              </w:rPr>
              <w:t xml:space="preserve"> semester); research on productivity drivers with emphasis on finance; collaboration with Asian Bureau of Financial and Economic Research (ABFER)</w:t>
            </w:r>
            <w:r w:rsidR="00914C10">
              <w:rPr>
                <w:rFonts w:ascii="Tahoma" w:hAnsi="Tahoma" w:cs="Tahoma"/>
                <w:spacing w:val="-2"/>
                <w:sz w:val="20"/>
                <w:szCs w:val="20"/>
              </w:rPr>
              <w:t>.</w:t>
            </w:r>
          </w:p>
          <w:p w14:paraId="23B03A0A" w14:textId="3753A913" w:rsidR="001E5A9E" w:rsidRDefault="00FE2928" w:rsidP="002C1809">
            <w:pPr>
              <w:tabs>
                <w:tab w:val="left" w:pos="-720"/>
                <w:tab w:val="left" w:pos="0"/>
              </w:tabs>
              <w:suppressAutoHyphens/>
              <w:ind w:right="142" w:hanging="720"/>
              <w:rPr>
                <w:rFonts w:ascii="Tahoma" w:hAnsi="Tahoma" w:cs="Tahoma"/>
                <w:spacing w:val="-2"/>
                <w:sz w:val="20"/>
                <w:szCs w:val="20"/>
              </w:rPr>
            </w:pPr>
            <w:r>
              <w:rPr>
                <w:rFonts w:ascii="Tahoma" w:hAnsi="Tahoma" w:cs="Tahoma"/>
                <w:spacing w:val="-2"/>
                <w:sz w:val="20"/>
                <w:szCs w:val="20"/>
              </w:rPr>
              <w:t>Cha</w:t>
            </w:r>
            <w:r w:rsidR="00AE0638">
              <w:rPr>
                <w:rFonts w:ascii="Tahoma" w:hAnsi="Tahoma" w:cs="Tahoma"/>
                <w:spacing w:val="-2"/>
                <w:sz w:val="20"/>
                <w:szCs w:val="20"/>
              </w:rPr>
              <w:t xml:space="preserve">.    </w:t>
            </w:r>
            <w:r>
              <w:rPr>
                <w:rFonts w:ascii="Tahoma" w:hAnsi="Tahoma" w:cs="Tahoma"/>
                <w:spacing w:val="-2"/>
                <w:sz w:val="20"/>
                <w:szCs w:val="20"/>
              </w:rPr>
              <w:t>Chairman</w:t>
            </w:r>
            <w:r w:rsidR="005C4F37">
              <w:rPr>
                <w:rFonts w:ascii="Tahoma" w:hAnsi="Tahoma" w:cs="Tahoma"/>
                <w:spacing w:val="-2"/>
                <w:sz w:val="20"/>
                <w:szCs w:val="20"/>
              </w:rPr>
              <w:t xml:space="preserve"> </w:t>
            </w:r>
            <w:r w:rsidR="002C1809" w:rsidRPr="002C1809">
              <w:rPr>
                <w:rFonts w:ascii="Tahoma" w:hAnsi="Tahoma" w:cs="Tahoma"/>
                <w:spacing w:val="-2"/>
                <w:sz w:val="20"/>
                <w:szCs w:val="20"/>
              </w:rPr>
              <w:t xml:space="preserve">of </w:t>
            </w:r>
            <w:hyperlink r:id="rId15" w:history="1">
              <w:r w:rsidR="002C1809" w:rsidRPr="002C1809">
                <w:rPr>
                  <w:rStyle w:val="Hyperlink"/>
                  <w:rFonts w:ascii="Tahoma" w:hAnsi="Tahoma" w:cs="Tahoma"/>
                  <w:spacing w:val="-2"/>
                  <w:sz w:val="20"/>
                  <w:szCs w:val="20"/>
                </w:rPr>
                <w:t>CompNet</w:t>
              </w:r>
            </w:hyperlink>
            <w:r w:rsidR="002C1809" w:rsidRPr="002C1809">
              <w:rPr>
                <w:rFonts w:ascii="Tahoma" w:hAnsi="Tahoma" w:cs="Tahoma"/>
                <w:spacing w:val="-2"/>
                <w:sz w:val="20"/>
                <w:szCs w:val="20"/>
              </w:rPr>
              <w:t xml:space="preserve">, a research network among EU </w:t>
            </w:r>
            <w:r w:rsidR="00D806AB">
              <w:rPr>
                <w:rFonts w:ascii="Tahoma" w:hAnsi="Tahoma" w:cs="Tahoma"/>
                <w:spacing w:val="-2"/>
                <w:sz w:val="20"/>
                <w:szCs w:val="20"/>
              </w:rPr>
              <w:t xml:space="preserve">Institutions </w:t>
            </w:r>
            <w:r w:rsidR="002C1809" w:rsidRPr="002C1809">
              <w:rPr>
                <w:rFonts w:ascii="Tahoma" w:hAnsi="Tahoma" w:cs="Tahoma"/>
                <w:spacing w:val="-2"/>
                <w:sz w:val="20"/>
                <w:szCs w:val="20"/>
              </w:rPr>
              <w:t>and major international organization</w:t>
            </w:r>
            <w:r w:rsidR="002C1809">
              <w:rPr>
                <w:rFonts w:ascii="Tahoma" w:hAnsi="Tahoma" w:cs="Tahoma"/>
                <w:spacing w:val="-2"/>
                <w:sz w:val="20"/>
                <w:szCs w:val="20"/>
              </w:rPr>
              <w:t>s</w:t>
            </w:r>
            <w:r w:rsidR="002C1809" w:rsidRPr="002C1809">
              <w:rPr>
                <w:rFonts w:ascii="Tahoma" w:hAnsi="Tahoma" w:cs="Tahoma"/>
                <w:spacing w:val="-2"/>
                <w:sz w:val="20"/>
                <w:szCs w:val="20"/>
              </w:rPr>
              <w:t xml:space="preserve"> on competitiveness issues.</w:t>
            </w:r>
            <w:r w:rsidR="00870C41">
              <w:rPr>
                <w:rFonts w:ascii="Tahoma" w:hAnsi="Tahoma" w:cs="Tahoma"/>
                <w:spacing w:val="-2"/>
                <w:sz w:val="20"/>
                <w:szCs w:val="20"/>
              </w:rPr>
              <w:t xml:space="preserve"> </w:t>
            </w:r>
          </w:p>
          <w:p w14:paraId="4044E8BB" w14:textId="074F12E4" w:rsidR="00693571" w:rsidRPr="00AE0638" w:rsidRDefault="00AE0638" w:rsidP="00AE0638">
            <w:pPr>
              <w:tabs>
                <w:tab w:val="left" w:pos="-720"/>
                <w:tab w:val="left" w:pos="0"/>
              </w:tabs>
              <w:suppressAutoHyphens/>
              <w:ind w:right="142"/>
              <w:rPr>
                <w:rFonts w:ascii="Tahoma" w:hAnsi="Tahoma" w:cs="Tahoma"/>
                <w:spacing w:val="-2"/>
                <w:sz w:val="20"/>
                <w:szCs w:val="20"/>
              </w:rPr>
            </w:pPr>
            <w:r>
              <w:rPr>
                <w:rFonts w:ascii="Tahoma" w:hAnsi="Tahoma" w:cs="Tahoma"/>
                <w:spacing w:val="-2"/>
                <w:sz w:val="20"/>
                <w:szCs w:val="20"/>
              </w:rPr>
              <w:t xml:space="preserve">  </w:t>
            </w:r>
            <w:r w:rsidR="00870C41" w:rsidRPr="00AE0638">
              <w:rPr>
                <w:rFonts w:ascii="Tahoma" w:hAnsi="Tahoma" w:cs="Tahoma"/>
                <w:spacing w:val="-2"/>
                <w:sz w:val="20"/>
                <w:szCs w:val="20"/>
              </w:rPr>
              <w:t xml:space="preserve">Coordinator of the </w:t>
            </w:r>
            <w:hyperlink r:id="rId16" w:history="1">
              <w:r w:rsidR="00870C41" w:rsidRPr="00AE0638">
                <w:rPr>
                  <w:rStyle w:val="Hyperlink"/>
                  <w:rFonts w:ascii="Tahoma" w:hAnsi="Tahoma" w:cs="Tahoma"/>
                  <w:spacing w:val="-2"/>
                  <w:sz w:val="20"/>
                  <w:szCs w:val="20"/>
                </w:rPr>
                <w:t xml:space="preserve">Productivity Research Network </w:t>
              </w:r>
              <w:r w:rsidR="000E7085" w:rsidRPr="00AE0638">
                <w:rPr>
                  <w:rStyle w:val="Hyperlink"/>
                  <w:rFonts w:ascii="Tahoma" w:hAnsi="Tahoma" w:cs="Tahoma"/>
                  <w:spacing w:val="-2"/>
                  <w:sz w:val="20"/>
                  <w:szCs w:val="20"/>
                </w:rPr>
                <w:t>(PRN)</w:t>
              </w:r>
            </w:hyperlink>
            <w:r w:rsidR="000E7085" w:rsidRPr="00AE0638">
              <w:rPr>
                <w:rFonts w:ascii="Tahoma" w:hAnsi="Tahoma" w:cs="Tahoma"/>
                <w:spacing w:val="-2"/>
                <w:sz w:val="20"/>
                <w:szCs w:val="20"/>
              </w:rPr>
              <w:t>, based at NUS-Business School</w:t>
            </w:r>
            <w:r w:rsidR="00982527" w:rsidRPr="00AE0638">
              <w:rPr>
                <w:rFonts w:ascii="Tahoma" w:hAnsi="Tahoma" w:cs="Tahoma"/>
                <w:spacing w:val="-2"/>
                <w:sz w:val="20"/>
                <w:szCs w:val="20"/>
              </w:rPr>
              <w:t>.</w:t>
            </w:r>
            <w:r w:rsidR="00782F89" w:rsidRPr="00AE0638">
              <w:rPr>
                <w:rFonts w:ascii="Tahoma" w:hAnsi="Tahoma" w:cs="Tahoma"/>
                <w:spacing w:val="-2"/>
                <w:sz w:val="20"/>
                <w:szCs w:val="20"/>
              </w:rPr>
              <w:t xml:space="preserve"> </w:t>
            </w:r>
          </w:p>
          <w:p w14:paraId="54189DED" w14:textId="0B63AF09" w:rsidR="002C1809" w:rsidRDefault="00693571" w:rsidP="00693571">
            <w:pPr>
              <w:tabs>
                <w:tab w:val="left" w:pos="-720"/>
                <w:tab w:val="left" w:pos="0"/>
              </w:tabs>
              <w:suppressAutoHyphens/>
              <w:ind w:right="142"/>
              <w:rPr>
                <w:rFonts w:ascii="Tahoma" w:hAnsi="Tahoma" w:cs="Tahoma"/>
                <w:spacing w:val="-2"/>
                <w:sz w:val="20"/>
                <w:szCs w:val="20"/>
              </w:rPr>
            </w:pPr>
            <w:r>
              <w:rPr>
                <w:rFonts w:ascii="Tahoma" w:hAnsi="Tahoma" w:cs="Tahoma"/>
                <w:spacing w:val="-2"/>
                <w:sz w:val="20"/>
                <w:szCs w:val="20"/>
              </w:rPr>
              <w:t xml:space="preserve">  </w:t>
            </w:r>
            <w:r w:rsidR="00782F89">
              <w:rPr>
                <w:rFonts w:ascii="Tahoma" w:hAnsi="Tahoma" w:cs="Tahoma"/>
                <w:spacing w:val="-2"/>
                <w:sz w:val="20"/>
                <w:szCs w:val="20"/>
              </w:rPr>
              <w:t xml:space="preserve">Consultant of monetary Authority of Singapore (MAS) and Economic Development Board </w:t>
            </w:r>
            <w:r w:rsidR="00914C10">
              <w:rPr>
                <w:rFonts w:ascii="Tahoma" w:hAnsi="Tahoma" w:cs="Tahoma"/>
                <w:spacing w:val="-2"/>
                <w:sz w:val="20"/>
                <w:szCs w:val="20"/>
              </w:rPr>
              <w:t xml:space="preserve">(EDB) </w:t>
            </w:r>
            <w:r w:rsidR="00782F89">
              <w:rPr>
                <w:rFonts w:ascii="Tahoma" w:hAnsi="Tahoma" w:cs="Tahoma"/>
                <w:spacing w:val="-2"/>
                <w:sz w:val="20"/>
                <w:szCs w:val="20"/>
              </w:rPr>
              <w:t>of Singapore</w:t>
            </w:r>
            <w:r w:rsidR="00914C10">
              <w:rPr>
                <w:rFonts w:ascii="Tahoma" w:hAnsi="Tahoma" w:cs="Tahoma"/>
                <w:spacing w:val="-2"/>
                <w:sz w:val="20"/>
                <w:szCs w:val="20"/>
              </w:rPr>
              <w:t>.</w:t>
            </w:r>
            <w:r w:rsidR="00782F89">
              <w:rPr>
                <w:rFonts w:ascii="Tahoma" w:hAnsi="Tahoma" w:cs="Tahoma"/>
                <w:spacing w:val="-2"/>
                <w:sz w:val="20"/>
                <w:szCs w:val="20"/>
              </w:rPr>
              <w:t xml:space="preserve"> </w:t>
            </w:r>
          </w:p>
          <w:p w14:paraId="5D929F6B" w14:textId="77777777" w:rsidR="00E6664B" w:rsidRPr="002C1809" w:rsidRDefault="00E6664B" w:rsidP="002C1809">
            <w:pPr>
              <w:tabs>
                <w:tab w:val="left" w:pos="-720"/>
                <w:tab w:val="left" w:pos="0"/>
              </w:tabs>
              <w:suppressAutoHyphens/>
              <w:ind w:right="142" w:hanging="720"/>
              <w:rPr>
                <w:rFonts w:ascii="Tahoma" w:hAnsi="Tahoma" w:cs="Tahoma"/>
                <w:spacing w:val="-2"/>
                <w:sz w:val="20"/>
                <w:szCs w:val="20"/>
              </w:rPr>
            </w:pPr>
          </w:p>
          <w:p w14:paraId="4F6F6AFB" w14:textId="3657B2ED" w:rsidR="002C1809" w:rsidRPr="002C1809" w:rsidRDefault="002C1809" w:rsidP="002C1809">
            <w:pPr>
              <w:tabs>
                <w:tab w:val="left" w:pos="-720"/>
                <w:tab w:val="left" w:pos="0"/>
              </w:tabs>
              <w:suppressAutoHyphens/>
              <w:ind w:right="142" w:hanging="720"/>
              <w:rPr>
                <w:rFonts w:ascii="Tahoma" w:hAnsi="Tahoma" w:cs="Tahoma"/>
                <w:spacing w:val="-2"/>
                <w:sz w:val="20"/>
                <w:szCs w:val="20"/>
              </w:rPr>
            </w:pPr>
            <w:r>
              <w:rPr>
                <w:rFonts w:ascii="Tahoma" w:hAnsi="Tahoma" w:cs="Tahoma"/>
                <w:spacing w:val="-2"/>
                <w:sz w:val="20"/>
                <w:szCs w:val="20"/>
              </w:rPr>
              <w:t>http://</w:t>
            </w:r>
          </w:p>
          <w:p w14:paraId="772BA850" w14:textId="77777777" w:rsidR="00E10337" w:rsidRPr="006D64A4" w:rsidRDefault="00E10337" w:rsidP="006D64A4">
            <w:pPr>
              <w:ind w:right="142"/>
              <w:rPr>
                <w:rFonts w:ascii="Tahoma" w:hAnsi="Tahoma" w:cs="Tahoma"/>
                <w:b/>
                <w:sz w:val="20"/>
                <w:szCs w:val="20"/>
              </w:rPr>
            </w:pPr>
            <w:r w:rsidRPr="006D64A4">
              <w:rPr>
                <w:rFonts w:ascii="Tahoma" w:hAnsi="Tahoma" w:cs="Tahoma"/>
                <w:b/>
                <w:sz w:val="20"/>
                <w:szCs w:val="20"/>
              </w:rPr>
              <w:t>European Central Bank | Frankfurt | Germany</w:t>
            </w:r>
          </w:p>
          <w:p w14:paraId="60E4F3CE" w14:textId="77777777" w:rsidR="00E10337" w:rsidRPr="00AF540F" w:rsidRDefault="00E10337" w:rsidP="006D64A4">
            <w:pPr>
              <w:ind w:right="142"/>
              <w:rPr>
                <w:rFonts w:ascii="Tahoma" w:hAnsi="Tahoma" w:cs="Tahoma"/>
                <w:sz w:val="20"/>
                <w:szCs w:val="20"/>
              </w:rPr>
            </w:pPr>
            <w:r w:rsidRPr="00AF540F">
              <w:rPr>
                <w:rFonts w:ascii="Tahoma" w:hAnsi="Tahoma" w:cs="Tahoma"/>
                <w:sz w:val="20"/>
                <w:szCs w:val="20"/>
              </w:rPr>
              <w:t>Senior Adviser, DG-Research (from January 2011)</w:t>
            </w:r>
          </w:p>
          <w:p w14:paraId="6234427B" w14:textId="445AA1E1" w:rsidR="00E10337" w:rsidRDefault="00E10337" w:rsidP="002C1809">
            <w:pPr>
              <w:ind w:right="142"/>
              <w:rPr>
                <w:rFonts w:ascii="Tahoma" w:hAnsi="Tahoma" w:cs="Tahoma"/>
                <w:color w:val="7F7F7F" w:themeColor="text1" w:themeTint="80"/>
                <w:sz w:val="20"/>
                <w:szCs w:val="20"/>
              </w:rPr>
            </w:pPr>
            <w:r w:rsidRPr="00AF540F">
              <w:rPr>
                <w:rFonts w:ascii="Tahoma" w:hAnsi="Tahoma" w:cs="Tahoma"/>
                <w:color w:val="7F7F7F" w:themeColor="text1" w:themeTint="80"/>
                <w:sz w:val="20"/>
                <w:szCs w:val="20"/>
              </w:rPr>
              <w:t xml:space="preserve">In charge of economic research co-ordination across ECB and EU Central banks. Leading role in research on International economic linkages and competitiveness. </w:t>
            </w:r>
          </w:p>
          <w:p w14:paraId="09E74A78" w14:textId="77777777" w:rsidR="00E10337" w:rsidRPr="00AF540F" w:rsidRDefault="00E10337" w:rsidP="006D64A4">
            <w:pPr>
              <w:ind w:right="142"/>
              <w:rPr>
                <w:rFonts w:ascii="Tahoma" w:hAnsi="Tahoma" w:cs="Tahoma"/>
                <w:color w:val="7F7F7F" w:themeColor="text1" w:themeTint="80"/>
                <w:sz w:val="20"/>
                <w:szCs w:val="20"/>
              </w:rPr>
            </w:pPr>
          </w:p>
          <w:p w14:paraId="092092A6" w14:textId="77777777" w:rsidR="00E10337" w:rsidRPr="00AF540F" w:rsidRDefault="00E10337" w:rsidP="006D64A4">
            <w:pPr>
              <w:tabs>
                <w:tab w:val="left" w:pos="-720"/>
                <w:tab w:val="left" w:pos="0"/>
              </w:tabs>
              <w:suppressAutoHyphens/>
              <w:ind w:right="142"/>
              <w:rPr>
                <w:rFonts w:ascii="Tahoma" w:hAnsi="Tahoma" w:cs="Tahoma"/>
                <w:spacing w:val="-2"/>
                <w:sz w:val="20"/>
                <w:szCs w:val="20"/>
              </w:rPr>
            </w:pPr>
            <w:r w:rsidRPr="00AF540F">
              <w:rPr>
                <w:rFonts w:ascii="Tahoma" w:hAnsi="Tahoma" w:cs="Tahoma"/>
                <w:spacing w:val="-2"/>
                <w:sz w:val="20"/>
                <w:szCs w:val="20"/>
              </w:rPr>
              <w:t xml:space="preserve">Head of Division, DG-Economics - External Developments Division (2000 - 2010) </w:t>
            </w:r>
          </w:p>
          <w:p w14:paraId="41A68E7F" w14:textId="77777777" w:rsidR="00E10337" w:rsidRPr="00AF540F" w:rsidRDefault="00E10337" w:rsidP="006D64A4">
            <w:pPr>
              <w:ind w:right="142"/>
              <w:rPr>
                <w:rFonts w:ascii="Tahoma" w:hAnsi="Tahoma" w:cs="Tahoma"/>
                <w:color w:val="7F7F7F" w:themeColor="text1" w:themeTint="80"/>
                <w:spacing w:val="-2"/>
                <w:sz w:val="20"/>
                <w:szCs w:val="20"/>
              </w:rPr>
            </w:pPr>
            <w:r w:rsidRPr="00AF540F">
              <w:rPr>
                <w:rFonts w:ascii="Tahoma" w:hAnsi="Tahoma" w:cs="Tahoma"/>
                <w:color w:val="7F7F7F" w:themeColor="text1" w:themeTint="80"/>
                <w:spacing w:val="-2"/>
                <w:sz w:val="20"/>
                <w:szCs w:val="20"/>
              </w:rPr>
              <w:t>The division</w:t>
            </w:r>
            <w:r w:rsidRPr="00AF540F">
              <w:rPr>
                <w:rFonts w:ascii="Tahoma" w:hAnsi="Tahoma" w:cs="Tahoma"/>
                <w:b/>
                <w:color w:val="7F7F7F" w:themeColor="text1" w:themeTint="80"/>
                <w:spacing w:val="-2"/>
                <w:sz w:val="20"/>
                <w:szCs w:val="20"/>
              </w:rPr>
              <w:t xml:space="preserve"> </w:t>
            </w:r>
            <w:r w:rsidRPr="00AF540F">
              <w:rPr>
                <w:rFonts w:ascii="Tahoma" w:hAnsi="Tahoma" w:cs="Tahoma"/>
                <w:color w:val="7F7F7F" w:themeColor="text1" w:themeTint="80"/>
                <w:spacing w:val="-2"/>
                <w:sz w:val="20"/>
                <w:szCs w:val="20"/>
              </w:rPr>
              <w:t>(about 30 staff) was in charge of analyzing, forecasting and conduct studies on international economic developments affecting the euro area, including i) global economy analysis and forecast, ii) Euro exchange rates medium-term analysis, and (iii) Euro area balance of payments, international competitiveness and financial flows.</w:t>
            </w:r>
          </w:p>
          <w:p w14:paraId="2DB56DB6" w14:textId="77777777" w:rsidR="00E10337" w:rsidRPr="00AF540F" w:rsidRDefault="00E10337" w:rsidP="006D64A4">
            <w:pPr>
              <w:tabs>
                <w:tab w:val="left" w:pos="-720"/>
                <w:tab w:val="left" w:pos="0"/>
              </w:tabs>
              <w:suppressAutoHyphens/>
              <w:ind w:right="142"/>
              <w:rPr>
                <w:rFonts w:ascii="Tahoma" w:hAnsi="Tahoma" w:cs="Tahoma"/>
                <w:spacing w:val="-2"/>
                <w:sz w:val="20"/>
                <w:szCs w:val="20"/>
              </w:rPr>
            </w:pPr>
          </w:p>
          <w:p w14:paraId="243EB536" w14:textId="77777777" w:rsidR="00E10337" w:rsidRPr="00AF540F" w:rsidRDefault="00E10337" w:rsidP="006D64A4">
            <w:pPr>
              <w:tabs>
                <w:tab w:val="left" w:pos="-720"/>
                <w:tab w:val="left" w:pos="0"/>
              </w:tabs>
              <w:suppressAutoHyphens/>
              <w:ind w:right="142"/>
              <w:rPr>
                <w:rFonts w:ascii="Tahoma" w:hAnsi="Tahoma" w:cs="Tahoma"/>
                <w:spacing w:val="-2"/>
                <w:sz w:val="20"/>
                <w:szCs w:val="20"/>
              </w:rPr>
            </w:pPr>
            <w:r w:rsidRPr="00AF540F">
              <w:rPr>
                <w:rFonts w:ascii="Tahoma" w:hAnsi="Tahoma" w:cs="Tahoma"/>
                <w:spacing w:val="-2"/>
                <w:sz w:val="20"/>
                <w:szCs w:val="20"/>
              </w:rPr>
              <w:t xml:space="preserve">Principal Economist, DG-Economics (1998-1999) </w:t>
            </w:r>
          </w:p>
          <w:p w14:paraId="14BAA725" w14:textId="77777777" w:rsidR="00E10337" w:rsidRPr="00AF540F" w:rsidRDefault="00E10337" w:rsidP="006D64A4">
            <w:pPr>
              <w:ind w:right="142"/>
              <w:rPr>
                <w:rFonts w:ascii="Tahoma" w:hAnsi="Tahoma" w:cs="Tahoma"/>
                <w:color w:val="7F7F7F" w:themeColor="text1" w:themeTint="80"/>
                <w:spacing w:val="-2"/>
                <w:sz w:val="20"/>
                <w:szCs w:val="20"/>
              </w:rPr>
            </w:pPr>
            <w:r w:rsidRPr="00AF540F">
              <w:rPr>
                <w:rFonts w:ascii="Tahoma" w:hAnsi="Tahoma" w:cs="Tahoma"/>
                <w:color w:val="7F7F7F" w:themeColor="text1" w:themeTint="80"/>
                <w:spacing w:val="-2"/>
                <w:sz w:val="20"/>
                <w:szCs w:val="20"/>
              </w:rPr>
              <w:t>At the h</w:t>
            </w:r>
            <w:r>
              <w:rPr>
                <w:rFonts w:ascii="Tahoma" w:hAnsi="Tahoma" w:cs="Tahoma"/>
                <w:color w:val="7F7F7F" w:themeColor="text1" w:themeTint="80"/>
                <w:spacing w:val="-2"/>
                <w:sz w:val="20"/>
                <w:szCs w:val="20"/>
              </w:rPr>
              <w:t>ead of a small group of economist</w:t>
            </w:r>
            <w:r w:rsidRPr="00AF540F">
              <w:rPr>
                <w:rFonts w:ascii="Tahoma" w:hAnsi="Tahoma" w:cs="Tahoma"/>
                <w:color w:val="7F7F7F" w:themeColor="text1" w:themeTint="80"/>
                <w:spacing w:val="-2"/>
                <w:sz w:val="20"/>
                <w:szCs w:val="20"/>
              </w:rPr>
              <w:t>s, set-up initial work on external dimension of the Euro area in the early days of the ECB.</w:t>
            </w:r>
          </w:p>
          <w:p w14:paraId="57AAF7B4" w14:textId="77777777" w:rsidR="00E10337" w:rsidRPr="00AF540F" w:rsidRDefault="00E10337" w:rsidP="006D64A4">
            <w:pPr>
              <w:ind w:right="142"/>
              <w:rPr>
                <w:rFonts w:ascii="Tahoma" w:hAnsi="Tahoma" w:cs="Tahoma"/>
                <w:color w:val="7F7F7F" w:themeColor="text1" w:themeTint="80"/>
                <w:spacing w:val="-2"/>
                <w:sz w:val="20"/>
                <w:szCs w:val="20"/>
              </w:rPr>
            </w:pPr>
          </w:p>
          <w:p w14:paraId="54ED963F" w14:textId="77777777" w:rsidR="00E10337" w:rsidRPr="00AF540F" w:rsidRDefault="00E10337" w:rsidP="006D64A4">
            <w:pPr>
              <w:ind w:right="142"/>
              <w:rPr>
                <w:rFonts w:ascii="Tahoma" w:hAnsi="Tahoma" w:cs="Tahoma"/>
                <w:b/>
                <w:sz w:val="20"/>
                <w:szCs w:val="20"/>
              </w:rPr>
            </w:pPr>
            <w:r w:rsidRPr="00AF540F">
              <w:rPr>
                <w:rFonts w:ascii="Tahoma" w:hAnsi="Tahoma" w:cs="Tahoma"/>
                <w:b/>
                <w:sz w:val="20"/>
                <w:szCs w:val="20"/>
              </w:rPr>
              <w:t>Federal Reserve Board of Governors | Washington D.C. | USA</w:t>
            </w:r>
          </w:p>
          <w:p w14:paraId="39A9D145" w14:textId="77777777" w:rsidR="00E10337" w:rsidRPr="00AF540F" w:rsidRDefault="00E10337" w:rsidP="006D64A4">
            <w:pPr>
              <w:tabs>
                <w:tab w:val="left" w:pos="-720"/>
                <w:tab w:val="left" w:pos="0"/>
              </w:tabs>
              <w:suppressAutoHyphens/>
              <w:ind w:right="142"/>
              <w:rPr>
                <w:rFonts w:ascii="Tahoma" w:hAnsi="Tahoma" w:cs="Tahoma"/>
                <w:spacing w:val="-2"/>
                <w:sz w:val="20"/>
                <w:szCs w:val="20"/>
              </w:rPr>
            </w:pPr>
            <w:r w:rsidRPr="00AF540F">
              <w:rPr>
                <w:rFonts w:ascii="Tahoma" w:hAnsi="Tahoma" w:cs="Tahoma"/>
                <w:spacing w:val="-2"/>
                <w:sz w:val="20"/>
                <w:szCs w:val="20"/>
              </w:rPr>
              <w:t>Visiting Adviser, International Finance Division (on temporary leave from ECB)</w:t>
            </w:r>
          </w:p>
          <w:p w14:paraId="42CE0A80" w14:textId="77777777" w:rsidR="00E10337" w:rsidRDefault="00E10337" w:rsidP="006D64A4">
            <w:pPr>
              <w:tabs>
                <w:tab w:val="left" w:pos="-720"/>
                <w:tab w:val="left" w:pos="0"/>
              </w:tabs>
              <w:suppressAutoHyphens/>
              <w:ind w:right="142" w:hanging="720"/>
              <w:rPr>
                <w:rFonts w:ascii="Tahoma" w:hAnsi="Tahoma" w:cs="Tahoma"/>
                <w:color w:val="7F7F7F" w:themeColor="text1" w:themeTint="80"/>
                <w:spacing w:val="-2"/>
                <w:sz w:val="20"/>
                <w:szCs w:val="20"/>
              </w:rPr>
            </w:pPr>
            <w:r w:rsidRPr="00AF540F">
              <w:rPr>
                <w:rFonts w:ascii="Tahoma" w:hAnsi="Tahoma" w:cs="Tahoma"/>
                <w:spacing w:val="-2"/>
                <w:sz w:val="20"/>
                <w:szCs w:val="20"/>
              </w:rPr>
              <w:tab/>
            </w:r>
            <w:r w:rsidRPr="00AF540F">
              <w:rPr>
                <w:rFonts w:ascii="Tahoma" w:hAnsi="Tahoma" w:cs="Tahoma"/>
                <w:color w:val="7F7F7F" w:themeColor="text1" w:themeTint="80"/>
                <w:spacing w:val="-2"/>
                <w:sz w:val="20"/>
                <w:szCs w:val="20"/>
              </w:rPr>
              <w:t>In charge of co-ordinating a number of projects of common interest of Fed</w:t>
            </w:r>
            <w:r>
              <w:rPr>
                <w:rFonts w:ascii="Tahoma" w:hAnsi="Tahoma" w:cs="Tahoma"/>
                <w:color w:val="7F7F7F" w:themeColor="text1" w:themeTint="80"/>
                <w:spacing w:val="-2"/>
                <w:sz w:val="20"/>
                <w:szCs w:val="20"/>
              </w:rPr>
              <w:t xml:space="preserve"> </w:t>
            </w:r>
            <w:r w:rsidRPr="00AF540F">
              <w:rPr>
                <w:rFonts w:ascii="Tahoma" w:hAnsi="Tahoma" w:cs="Tahoma"/>
                <w:color w:val="7F7F7F" w:themeColor="text1" w:themeTint="80"/>
                <w:spacing w:val="-2"/>
                <w:sz w:val="20"/>
                <w:szCs w:val="20"/>
              </w:rPr>
              <w:t>and ECB in the areas of: 1) US trade and competitiveness; and 2) Modeling i</w:t>
            </w:r>
            <w:r>
              <w:rPr>
                <w:rFonts w:ascii="Tahoma" w:hAnsi="Tahoma" w:cs="Tahoma"/>
                <w:color w:val="7F7F7F" w:themeColor="text1" w:themeTint="80"/>
                <w:spacing w:val="-2"/>
                <w:sz w:val="20"/>
                <w:szCs w:val="20"/>
              </w:rPr>
              <w:t>nternational linkages.</w:t>
            </w:r>
          </w:p>
          <w:p w14:paraId="7575A072" w14:textId="77777777" w:rsidR="00E10337" w:rsidRDefault="00E10337" w:rsidP="006D64A4">
            <w:pPr>
              <w:tabs>
                <w:tab w:val="left" w:pos="-720"/>
                <w:tab w:val="left" w:pos="0"/>
              </w:tabs>
              <w:suppressAutoHyphens/>
              <w:ind w:right="142" w:hanging="720"/>
              <w:rPr>
                <w:rFonts w:ascii="Tahoma" w:hAnsi="Tahoma" w:cs="Tahoma"/>
                <w:color w:val="7F7F7F" w:themeColor="text1" w:themeTint="80"/>
                <w:spacing w:val="-2"/>
                <w:sz w:val="20"/>
                <w:szCs w:val="20"/>
              </w:rPr>
            </w:pPr>
          </w:p>
          <w:p w14:paraId="3C992E59" w14:textId="77777777" w:rsidR="00E10337" w:rsidRPr="00AF540F" w:rsidRDefault="00E10337" w:rsidP="006D64A4">
            <w:pPr>
              <w:rPr>
                <w:rFonts w:ascii="Tahoma" w:hAnsi="Tahoma" w:cs="Tahoma"/>
                <w:b/>
                <w:sz w:val="20"/>
                <w:szCs w:val="20"/>
              </w:rPr>
            </w:pPr>
            <w:r>
              <w:rPr>
                <w:rFonts w:ascii="Tahoma" w:hAnsi="Tahoma" w:cs="Tahoma"/>
                <w:b/>
                <w:sz w:val="20"/>
                <w:szCs w:val="20"/>
              </w:rPr>
              <w:t xml:space="preserve">Bank of Italy | Tokyo Office </w:t>
            </w:r>
          </w:p>
          <w:p w14:paraId="5B93ECC3" w14:textId="77777777" w:rsidR="00E10337" w:rsidRPr="00AF540F" w:rsidRDefault="00E10337" w:rsidP="006D64A4">
            <w:pPr>
              <w:tabs>
                <w:tab w:val="left" w:pos="-720"/>
                <w:tab w:val="left" w:pos="0"/>
              </w:tabs>
              <w:suppressAutoHyphens/>
              <w:rPr>
                <w:rFonts w:ascii="Tahoma" w:hAnsi="Tahoma" w:cs="Tahoma"/>
                <w:spacing w:val="-2"/>
                <w:sz w:val="20"/>
                <w:szCs w:val="20"/>
              </w:rPr>
            </w:pPr>
            <w:r>
              <w:rPr>
                <w:rFonts w:ascii="Tahoma" w:hAnsi="Tahoma" w:cs="Tahoma"/>
                <w:spacing w:val="-2"/>
                <w:sz w:val="20"/>
                <w:szCs w:val="20"/>
              </w:rPr>
              <w:t>Deputy Chief Representative</w:t>
            </w:r>
          </w:p>
          <w:p w14:paraId="54EEEC46" w14:textId="77777777" w:rsidR="00E10337" w:rsidRDefault="00E10337" w:rsidP="006D64A4">
            <w:pPr>
              <w:tabs>
                <w:tab w:val="left" w:pos="-720"/>
                <w:tab w:val="left" w:pos="0"/>
              </w:tabs>
              <w:suppressAutoHyphens/>
              <w:ind w:hanging="720"/>
              <w:rPr>
                <w:rFonts w:ascii="Tahoma" w:hAnsi="Tahoma" w:cs="Tahoma"/>
                <w:color w:val="7F7F7F" w:themeColor="text1" w:themeTint="80"/>
                <w:spacing w:val="-2"/>
                <w:sz w:val="20"/>
                <w:szCs w:val="20"/>
              </w:rPr>
            </w:pPr>
            <w:r w:rsidRPr="00AF540F">
              <w:rPr>
                <w:rFonts w:ascii="Tahoma" w:hAnsi="Tahoma" w:cs="Tahoma"/>
                <w:spacing w:val="-2"/>
                <w:sz w:val="20"/>
                <w:szCs w:val="20"/>
              </w:rPr>
              <w:tab/>
            </w:r>
            <w:r>
              <w:rPr>
                <w:rFonts w:ascii="Tahoma" w:hAnsi="Tahoma" w:cs="Tahoma"/>
                <w:color w:val="7F7F7F" w:themeColor="text1" w:themeTint="80"/>
                <w:spacing w:val="-2"/>
                <w:sz w:val="20"/>
                <w:szCs w:val="20"/>
              </w:rPr>
              <w:t>At the head of a small team, conducted studies on Asia regional developments.</w:t>
            </w:r>
          </w:p>
          <w:p w14:paraId="6CEB27CC" w14:textId="77777777" w:rsidR="00E10337" w:rsidRDefault="00E10337" w:rsidP="00A91BC0">
            <w:pPr>
              <w:tabs>
                <w:tab w:val="left" w:pos="-720"/>
              </w:tabs>
              <w:suppressAutoHyphens/>
              <w:ind w:hanging="720"/>
              <w:rPr>
                <w:rFonts w:ascii="Tahoma" w:hAnsi="Tahoma" w:cs="Tahoma"/>
                <w:color w:val="7F7F7F" w:themeColor="text1" w:themeTint="80"/>
                <w:spacing w:val="-2"/>
                <w:sz w:val="20"/>
                <w:szCs w:val="20"/>
              </w:rPr>
            </w:pPr>
          </w:p>
          <w:p w14:paraId="1462AC4E" w14:textId="77777777" w:rsidR="00E10337" w:rsidRPr="00AF540F" w:rsidRDefault="00E10337" w:rsidP="006D64A4">
            <w:pPr>
              <w:rPr>
                <w:rFonts w:ascii="Tahoma" w:hAnsi="Tahoma" w:cs="Tahoma"/>
                <w:b/>
                <w:sz w:val="20"/>
                <w:szCs w:val="20"/>
              </w:rPr>
            </w:pPr>
            <w:r>
              <w:rPr>
                <w:rFonts w:ascii="Tahoma" w:hAnsi="Tahoma" w:cs="Tahoma"/>
                <w:b/>
                <w:sz w:val="20"/>
                <w:szCs w:val="20"/>
              </w:rPr>
              <w:t>International Monetary Fund | Washington D.C. | USA</w:t>
            </w:r>
          </w:p>
          <w:p w14:paraId="2878F518" w14:textId="77777777" w:rsidR="00E10337" w:rsidRPr="00AF540F" w:rsidRDefault="00E10337" w:rsidP="006D64A4">
            <w:pPr>
              <w:tabs>
                <w:tab w:val="left" w:pos="-720"/>
                <w:tab w:val="left" w:pos="0"/>
              </w:tabs>
              <w:suppressAutoHyphens/>
              <w:rPr>
                <w:rFonts w:ascii="Tahoma" w:hAnsi="Tahoma" w:cs="Tahoma"/>
                <w:spacing w:val="-2"/>
                <w:sz w:val="20"/>
                <w:szCs w:val="20"/>
              </w:rPr>
            </w:pPr>
            <w:r>
              <w:rPr>
                <w:rFonts w:ascii="Tahoma" w:hAnsi="Tahoma" w:cs="Tahoma"/>
                <w:spacing w:val="-2"/>
                <w:sz w:val="20"/>
                <w:szCs w:val="20"/>
              </w:rPr>
              <w:t>Economist, Central Asia Department</w:t>
            </w:r>
          </w:p>
          <w:p w14:paraId="435F5B82" w14:textId="77777777" w:rsidR="00E10337" w:rsidRDefault="00E10337" w:rsidP="006D64A4">
            <w:pPr>
              <w:tabs>
                <w:tab w:val="left" w:pos="-720"/>
                <w:tab w:val="left" w:pos="0"/>
              </w:tabs>
              <w:suppressAutoHyphens/>
              <w:ind w:hanging="720"/>
              <w:rPr>
                <w:rFonts w:ascii="Tahoma" w:hAnsi="Tahoma" w:cs="Tahoma"/>
                <w:color w:val="7F7F7F" w:themeColor="text1" w:themeTint="80"/>
                <w:spacing w:val="-2"/>
                <w:sz w:val="20"/>
                <w:szCs w:val="20"/>
              </w:rPr>
            </w:pPr>
            <w:r w:rsidRPr="00AF540F">
              <w:rPr>
                <w:rFonts w:ascii="Tahoma" w:hAnsi="Tahoma" w:cs="Tahoma"/>
                <w:spacing w:val="-2"/>
                <w:sz w:val="20"/>
                <w:szCs w:val="20"/>
              </w:rPr>
              <w:tab/>
            </w:r>
            <w:r>
              <w:rPr>
                <w:rFonts w:ascii="Tahoma" w:hAnsi="Tahoma" w:cs="Tahoma"/>
                <w:color w:val="7F7F7F" w:themeColor="text1" w:themeTint="80"/>
                <w:spacing w:val="-2"/>
                <w:sz w:val="20"/>
                <w:szCs w:val="20"/>
              </w:rPr>
              <w:t xml:space="preserve">Country-desk economist for Lao PDR and Myanmar. Participated in several IMF program-related missions. </w:t>
            </w:r>
          </w:p>
          <w:p w14:paraId="3C465023" w14:textId="77777777" w:rsidR="00E10337" w:rsidRDefault="00E10337" w:rsidP="006D64A4">
            <w:pPr>
              <w:tabs>
                <w:tab w:val="left" w:pos="-720"/>
                <w:tab w:val="left" w:pos="0"/>
              </w:tabs>
              <w:suppressAutoHyphens/>
              <w:ind w:hanging="720"/>
              <w:rPr>
                <w:rFonts w:ascii="Tahoma" w:hAnsi="Tahoma" w:cs="Tahoma"/>
                <w:color w:val="7F7F7F" w:themeColor="text1" w:themeTint="80"/>
                <w:spacing w:val="-2"/>
                <w:sz w:val="20"/>
                <w:szCs w:val="20"/>
              </w:rPr>
            </w:pPr>
          </w:p>
          <w:p w14:paraId="707D143F" w14:textId="77777777" w:rsidR="00E10337" w:rsidRPr="00AF540F" w:rsidRDefault="00E10337" w:rsidP="006D64A4">
            <w:pPr>
              <w:rPr>
                <w:rFonts w:ascii="Tahoma" w:hAnsi="Tahoma" w:cs="Tahoma"/>
                <w:b/>
                <w:sz w:val="20"/>
                <w:szCs w:val="20"/>
              </w:rPr>
            </w:pPr>
            <w:r>
              <w:rPr>
                <w:rFonts w:ascii="Tahoma" w:hAnsi="Tahoma" w:cs="Tahoma"/>
                <w:b/>
                <w:sz w:val="20"/>
                <w:szCs w:val="20"/>
              </w:rPr>
              <w:t>Asian Development Bank | Manila | Philippines</w:t>
            </w:r>
          </w:p>
          <w:p w14:paraId="097EA44F" w14:textId="77777777" w:rsidR="00E10337" w:rsidRPr="00AF540F" w:rsidRDefault="00E10337" w:rsidP="006D64A4">
            <w:pPr>
              <w:tabs>
                <w:tab w:val="left" w:pos="-720"/>
                <w:tab w:val="left" w:pos="0"/>
              </w:tabs>
              <w:suppressAutoHyphens/>
              <w:rPr>
                <w:rFonts w:ascii="Tahoma" w:hAnsi="Tahoma" w:cs="Tahoma"/>
                <w:spacing w:val="-2"/>
                <w:sz w:val="20"/>
                <w:szCs w:val="20"/>
              </w:rPr>
            </w:pPr>
            <w:r>
              <w:rPr>
                <w:rFonts w:ascii="Tahoma" w:hAnsi="Tahoma" w:cs="Tahoma"/>
                <w:spacing w:val="-2"/>
                <w:sz w:val="20"/>
                <w:szCs w:val="20"/>
              </w:rPr>
              <w:t>Economist, Programs Department (West)</w:t>
            </w:r>
          </w:p>
          <w:p w14:paraId="5A722212" w14:textId="77777777" w:rsidR="00E10337" w:rsidRDefault="00E10337" w:rsidP="006D64A4">
            <w:pPr>
              <w:tabs>
                <w:tab w:val="left" w:pos="-720"/>
                <w:tab w:val="left" w:pos="0"/>
              </w:tabs>
              <w:suppressAutoHyphens/>
              <w:ind w:hanging="720"/>
              <w:rPr>
                <w:rFonts w:ascii="Tahoma" w:hAnsi="Tahoma" w:cs="Tahoma"/>
                <w:color w:val="7F7F7F" w:themeColor="text1" w:themeTint="80"/>
                <w:spacing w:val="-2"/>
                <w:sz w:val="20"/>
                <w:szCs w:val="20"/>
              </w:rPr>
            </w:pPr>
            <w:r w:rsidRPr="00AF540F">
              <w:rPr>
                <w:rFonts w:ascii="Tahoma" w:hAnsi="Tahoma" w:cs="Tahoma"/>
                <w:spacing w:val="-2"/>
                <w:sz w:val="20"/>
                <w:szCs w:val="20"/>
              </w:rPr>
              <w:tab/>
            </w:r>
            <w:r>
              <w:rPr>
                <w:rFonts w:ascii="Tahoma" w:hAnsi="Tahoma" w:cs="Tahoma"/>
                <w:color w:val="7F7F7F" w:themeColor="text1" w:themeTint="80"/>
                <w:spacing w:val="-2"/>
                <w:sz w:val="20"/>
                <w:szCs w:val="20"/>
              </w:rPr>
              <w:t xml:space="preserve">Country-desk economist for Nepal and Bhutan. Lead several ADB program-related missions in the Central Asia region, most notably on trade and industry restructuring. </w:t>
            </w:r>
          </w:p>
          <w:p w14:paraId="6791EF4B" w14:textId="77777777" w:rsidR="00E10337" w:rsidRDefault="00E10337" w:rsidP="006D64A4">
            <w:pPr>
              <w:tabs>
                <w:tab w:val="left" w:pos="-720"/>
                <w:tab w:val="left" w:pos="0"/>
              </w:tabs>
              <w:suppressAutoHyphens/>
              <w:ind w:hanging="720"/>
              <w:rPr>
                <w:rFonts w:ascii="Tahoma" w:hAnsi="Tahoma" w:cs="Tahoma"/>
                <w:color w:val="7F7F7F" w:themeColor="text1" w:themeTint="80"/>
                <w:spacing w:val="-2"/>
                <w:sz w:val="20"/>
                <w:szCs w:val="20"/>
              </w:rPr>
            </w:pPr>
          </w:p>
          <w:p w14:paraId="6495F985" w14:textId="77777777" w:rsidR="00E10337" w:rsidRPr="00AF540F" w:rsidRDefault="00E10337" w:rsidP="006D64A4">
            <w:pPr>
              <w:rPr>
                <w:rFonts w:ascii="Tahoma" w:hAnsi="Tahoma" w:cs="Tahoma"/>
                <w:b/>
                <w:sz w:val="20"/>
                <w:szCs w:val="20"/>
              </w:rPr>
            </w:pPr>
            <w:r>
              <w:rPr>
                <w:rFonts w:ascii="Tahoma" w:hAnsi="Tahoma" w:cs="Tahoma"/>
                <w:b/>
                <w:sz w:val="20"/>
                <w:szCs w:val="20"/>
              </w:rPr>
              <w:t>Bank of Italy | Rome | Italy</w:t>
            </w:r>
          </w:p>
          <w:p w14:paraId="68924505" w14:textId="77777777" w:rsidR="00E10337" w:rsidRPr="00AF540F" w:rsidRDefault="00E10337" w:rsidP="006D64A4">
            <w:pPr>
              <w:tabs>
                <w:tab w:val="left" w:pos="-720"/>
                <w:tab w:val="left" w:pos="0"/>
              </w:tabs>
              <w:suppressAutoHyphens/>
              <w:rPr>
                <w:rFonts w:ascii="Tahoma" w:hAnsi="Tahoma" w:cs="Tahoma"/>
                <w:spacing w:val="-2"/>
                <w:sz w:val="20"/>
                <w:szCs w:val="20"/>
              </w:rPr>
            </w:pPr>
            <w:r>
              <w:rPr>
                <w:rFonts w:ascii="Tahoma" w:hAnsi="Tahoma" w:cs="Tahoma"/>
                <w:spacing w:val="-2"/>
                <w:sz w:val="20"/>
                <w:szCs w:val="20"/>
              </w:rPr>
              <w:t>Deputy Division Chief, Research Department, Exchange Rates Division</w:t>
            </w:r>
          </w:p>
          <w:p w14:paraId="4E6ECBA0" w14:textId="77777777" w:rsidR="00E10337" w:rsidRDefault="00E10337" w:rsidP="006D64A4">
            <w:pPr>
              <w:tabs>
                <w:tab w:val="left" w:pos="-720"/>
                <w:tab w:val="left" w:pos="0"/>
              </w:tabs>
              <w:suppressAutoHyphens/>
              <w:ind w:hanging="720"/>
              <w:rPr>
                <w:rFonts w:ascii="Tahoma" w:hAnsi="Tahoma" w:cs="Tahoma"/>
                <w:color w:val="7F7F7F" w:themeColor="text1" w:themeTint="80"/>
                <w:spacing w:val="-2"/>
                <w:sz w:val="20"/>
                <w:szCs w:val="20"/>
              </w:rPr>
            </w:pPr>
            <w:r w:rsidRPr="00AF540F">
              <w:rPr>
                <w:rFonts w:ascii="Tahoma" w:hAnsi="Tahoma" w:cs="Tahoma"/>
                <w:spacing w:val="-2"/>
                <w:sz w:val="20"/>
                <w:szCs w:val="20"/>
              </w:rPr>
              <w:tab/>
            </w:r>
            <w:r>
              <w:rPr>
                <w:rFonts w:ascii="Tahoma" w:hAnsi="Tahoma" w:cs="Tahoma"/>
                <w:color w:val="7F7F7F" w:themeColor="text1" w:themeTint="80"/>
                <w:spacing w:val="-2"/>
                <w:sz w:val="20"/>
                <w:szCs w:val="20"/>
              </w:rPr>
              <w:t>Monitoring and analysis of trade and competitiveness. Assessment and functioning of the European Monetary System. Studies on commodity price indicators.</w:t>
            </w:r>
          </w:p>
          <w:p w14:paraId="0B8687CE" w14:textId="77777777" w:rsidR="00E10337" w:rsidRDefault="00E10337" w:rsidP="006D64A4">
            <w:pPr>
              <w:tabs>
                <w:tab w:val="left" w:pos="-720"/>
                <w:tab w:val="left" w:pos="0"/>
              </w:tabs>
              <w:suppressAutoHyphens/>
              <w:ind w:hanging="720"/>
              <w:rPr>
                <w:rFonts w:ascii="Tahoma" w:hAnsi="Tahoma" w:cs="Tahoma"/>
                <w:color w:val="7F7F7F" w:themeColor="text1" w:themeTint="80"/>
                <w:spacing w:val="-2"/>
                <w:sz w:val="20"/>
                <w:szCs w:val="20"/>
              </w:rPr>
            </w:pPr>
          </w:p>
          <w:p w14:paraId="431492AC" w14:textId="77777777" w:rsidR="00E10337" w:rsidRPr="00AF540F" w:rsidRDefault="00E10337" w:rsidP="006D64A4">
            <w:pPr>
              <w:rPr>
                <w:rFonts w:ascii="Tahoma" w:hAnsi="Tahoma" w:cs="Tahoma"/>
                <w:b/>
                <w:sz w:val="20"/>
                <w:szCs w:val="20"/>
              </w:rPr>
            </w:pPr>
            <w:r>
              <w:rPr>
                <w:rFonts w:ascii="Tahoma" w:hAnsi="Tahoma" w:cs="Tahoma"/>
                <w:b/>
                <w:sz w:val="20"/>
                <w:szCs w:val="20"/>
              </w:rPr>
              <w:t>International Monetary Fund | Washington D.C. | USA</w:t>
            </w:r>
          </w:p>
          <w:p w14:paraId="074BAA1A" w14:textId="77777777" w:rsidR="00E10337" w:rsidRPr="00AF540F" w:rsidRDefault="00E10337" w:rsidP="006D64A4">
            <w:pPr>
              <w:tabs>
                <w:tab w:val="left" w:pos="-720"/>
                <w:tab w:val="left" w:pos="0"/>
              </w:tabs>
              <w:suppressAutoHyphens/>
              <w:rPr>
                <w:rFonts w:ascii="Tahoma" w:hAnsi="Tahoma" w:cs="Tahoma"/>
                <w:spacing w:val="-2"/>
                <w:sz w:val="20"/>
                <w:szCs w:val="20"/>
              </w:rPr>
            </w:pPr>
            <w:r>
              <w:rPr>
                <w:rFonts w:ascii="Tahoma" w:hAnsi="Tahoma" w:cs="Tahoma"/>
                <w:spacing w:val="-2"/>
                <w:sz w:val="20"/>
                <w:szCs w:val="20"/>
              </w:rPr>
              <w:t>Technical Assistant to Executive Director</w:t>
            </w:r>
          </w:p>
          <w:p w14:paraId="7CC96435" w14:textId="77777777" w:rsidR="00E10337" w:rsidRDefault="00E10337" w:rsidP="006D64A4">
            <w:pPr>
              <w:tabs>
                <w:tab w:val="left" w:pos="-720"/>
                <w:tab w:val="left" w:pos="0"/>
              </w:tabs>
              <w:suppressAutoHyphens/>
              <w:ind w:hanging="720"/>
              <w:rPr>
                <w:rFonts w:ascii="Tahoma" w:hAnsi="Tahoma" w:cs="Tahoma"/>
                <w:color w:val="7F7F7F" w:themeColor="text1" w:themeTint="80"/>
                <w:spacing w:val="-2"/>
                <w:sz w:val="20"/>
                <w:szCs w:val="20"/>
              </w:rPr>
            </w:pPr>
            <w:r w:rsidRPr="00AF540F">
              <w:rPr>
                <w:rFonts w:ascii="Tahoma" w:hAnsi="Tahoma" w:cs="Tahoma"/>
                <w:spacing w:val="-2"/>
                <w:sz w:val="20"/>
                <w:szCs w:val="20"/>
              </w:rPr>
              <w:tab/>
            </w:r>
            <w:r>
              <w:rPr>
                <w:rFonts w:ascii="Tahoma" w:hAnsi="Tahoma" w:cs="Tahoma"/>
                <w:color w:val="7F7F7F" w:themeColor="text1" w:themeTint="80"/>
                <w:spacing w:val="-2"/>
                <w:sz w:val="20"/>
                <w:szCs w:val="20"/>
              </w:rPr>
              <w:t xml:space="preserve">Analysis and comments on IMF policy issues in preparation for Executive Board discussions. Conducted studies on debt crisis indicators. </w:t>
            </w:r>
          </w:p>
          <w:p w14:paraId="5516515E" w14:textId="77777777" w:rsidR="00E10337" w:rsidRDefault="00E10337" w:rsidP="006D64A4">
            <w:pPr>
              <w:tabs>
                <w:tab w:val="left" w:pos="-720"/>
                <w:tab w:val="left" w:pos="0"/>
              </w:tabs>
              <w:suppressAutoHyphens/>
              <w:ind w:hanging="720"/>
              <w:rPr>
                <w:rFonts w:ascii="Tahoma" w:hAnsi="Tahoma" w:cs="Tahoma"/>
                <w:color w:val="7F7F7F" w:themeColor="text1" w:themeTint="80"/>
                <w:spacing w:val="-2"/>
                <w:sz w:val="20"/>
                <w:szCs w:val="20"/>
              </w:rPr>
            </w:pPr>
          </w:p>
          <w:p w14:paraId="543C76C3" w14:textId="77777777" w:rsidR="00E10337" w:rsidRPr="00AF540F" w:rsidRDefault="00E10337" w:rsidP="006D64A4">
            <w:pPr>
              <w:rPr>
                <w:rFonts w:ascii="Tahoma" w:hAnsi="Tahoma" w:cs="Tahoma"/>
                <w:b/>
                <w:sz w:val="20"/>
                <w:szCs w:val="20"/>
              </w:rPr>
            </w:pPr>
            <w:r>
              <w:rPr>
                <w:rFonts w:ascii="Tahoma" w:hAnsi="Tahoma" w:cs="Tahoma"/>
                <w:b/>
                <w:sz w:val="20"/>
                <w:szCs w:val="20"/>
              </w:rPr>
              <w:t>Bank of Italy | Rome | Italy</w:t>
            </w:r>
          </w:p>
          <w:p w14:paraId="2EA4FB18" w14:textId="77777777" w:rsidR="00E10337" w:rsidRPr="00AF540F" w:rsidRDefault="00E10337" w:rsidP="006D64A4">
            <w:pPr>
              <w:tabs>
                <w:tab w:val="left" w:pos="-720"/>
                <w:tab w:val="left" w:pos="0"/>
              </w:tabs>
              <w:suppressAutoHyphens/>
              <w:rPr>
                <w:rFonts w:ascii="Tahoma" w:hAnsi="Tahoma" w:cs="Tahoma"/>
                <w:spacing w:val="-2"/>
                <w:sz w:val="20"/>
                <w:szCs w:val="20"/>
              </w:rPr>
            </w:pPr>
            <w:r>
              <w:rPr>
                <w:rFonts w:ascii="Tahoma" w:hAnsi="Tahoma" w:cs="Tahoma"/>
                <w:spacing w:val="-2"/>
                <w:sz w:val="20"/>
                <w:szCs w:val="20"/>
              </w:rPr>
              <w:t>Economist, Research Department, Public Finance Division</w:t>
            </w:r>
          </w:p>
          <w:p w14:paraId="0A41A2E9" w14:textId="77777777" w:rsidR="00E10337" w:rsidRDefault="00E10337" w:rsidP="006D64A4">
            <w:pPr>
              <w:tabs>
                <w:tab w:val="left" w:pos="-720"/>
                <w:tab w:val="left" w:pos="0"/>
              </w:tabs>
              <w:suppressAutoHyphens/>
              <w:ind w:hanging="720"/>
              <w:rPr>
                <w:rFonts w:ascii="Tahoma" w:hAnsi="Tahoma" w:cs="Tahoma"/>
                <w:color w:val="7F7F7F" w:themeColor="text1" w:themeTint="80"/>
                <w:spacing w:val="-2"/>
                <w:sz w:val="20"/>
                <w:szCs w:val="20"/>
              </w:rPr>
            </w:pPr>
            <w:r w:rsidRPr="00AF540F">
              <w:rPr>
                <w:rFonts w:ascii="Tahoma" w:hAnsi="Tahoma" w:cs="Tahoma"/>
                <w:spacing w:val="-2"/>
                <w:sz w:val="20"/>
                <w:szCs w:val="20"/>
              </w:rPr>
              <w:tab/>
            </w:r>
            <w:r>
              <w:rPr>
                <w:rFonts w:ascii="Tahoma" w:hAnsi="Tahoma" w:cs="Tahoma"/>
                <w:color w:val="7F7F7F" w:themeColor="text1" w:themeTint="80"/>
                <w:spacing w:val="-2"/>
                <w:sz w:val="20"/>
                <w:szCs w:val="20"/>
              </w:rPr>
              <w:t xml:space="preserve">Monitoring and analysis of fiscal revenues. Studies on fiscal impulse indicators.  </w:t>
            </w:r>
          </w:p>
          <w:p w14:paraId="13137A4C" w14:textId="77777777" w:rsidR="00E10337" w:rsidRDefault="00E10337" w:rsidP="006D64A4">
            <w:pPr>
              <w:tabs>
                <w:tab w:val="left" w:pos="-720"/>
                <w:tab w:val="left" w:pos="0"/>
              </w:tabs>
              <w:suppressAutoHyphens/>
              <w:ind w:hanging="720"/>
              <w:rPr>
                <w:rFonts w:ascii="Tahoma" w:hAnsi="Tahoma" w:cs="Tahoma"/>
                <w:color w:val="7F7F7F" w:themeColor="text1" w:themeTint="80"/>
                <w:spacing w:val="-2"/>
                <w:sz w:val="20"/>
                <w:szCs w:val="20"/>
              </w:rPr>
            </w:pPr>
          </w:p>
          <w:p w14:paraId="6D476B2E" w14:textId="77777777" w:rsidR="00E10337" w:rsidRPr="00AF540F" w:rsidRDefault="00E10337" w:rsidP="006D64A4">
            <w:pPr>
              <w:tabs>
                <w:tab w:val="left" w:pos="-720"/>
                <w:tab w:val="left" w:pos="0"/>
              </w:tabs>
              <w:suppressAutoHyphens/>
              <w:ind w:right="142" w:hanging="720"/>
              <w:rPr>
                <w:rFonts w:ascii="Tahoma" w:hAnsi="Tahoma" w:cs="Tahoma"/>
                <w:color w:val="7F7F7F" w:themeColor="text1" w:themeTint="80"/>
                <w:spacing w:val="-2"/>
                <w:sz w:val="20"/>
                <w:szCs w:val="20"/>
              </w:rPr>
            </w:pPr>
          </w:p>
          <w:p w14:paraId="67E7BF0A" w14:textId="77777777" w:rsidR="00E10337" w:rsidRPr="00AF540F" w:rsidRDefault="00E10337" w:rsidP="006D64A4">
            <w:pPr>
              <w:tabs>
                <w:tab w:val="left" w:pos="-720"/>
                <w:tab w:val="left" w:pos="0"/>
                <w:tab w:val="left" w:pos="720"/>
              </w:tabs>
              <w:suppressAutoHyphens/>
              <w:ind w:right="142" w:hanging="1440"/>
              <w:rPr>
                <w:rFonts w:ascii="Tahoma" w:hAnsi="Tahoma" w:cs="Tahoma"/>
                <w:color w:val="7F7F7F" w:themeColor="text1" w:themeTint="80"/>
                <w:spacing w:val="-2"/>
                <w:sz w:val="20"/>
                <w:szCs w:val="20"/>
              </w:rPr>
            </w:pPr>
          </w:p>
        </w:tc>
        <w:tc>
          <w:tcPr>
            <w:tcW w:w="22" w:type="dxa"/>
          </w:tcPr>
          <w:p w14:paraId="4098E23C" w14:textId="77777777" w:rsidR="00E10337" w:rsidRDefault="00E10337" w:rsidP="00E10337">
            <w:pPr>
              <w:ind w:right="142"/>
              <w:rPr>
                <w:rFonts w:ascii="Tahoma" w:hAnsi="Tahoma" w:cs="Tahoma"/>
                <w:b/>
                <w:sz w:val="20"/>
                <w:szCs w:val="20"/>
              </w:rPr>
            </w:pPr>
          </w:p>
        </w:tc>
      </w:tr>
      <w:tr w:rsidR="00E10337" w:rsidRPr="00B07B90" w14:paraId="0122DE76" w14:textId="77777777" w:rsidTr="00A91BC0">
        <w:trPr>
          <w:trHeight w:val="214"/>
        </w:trPr>
        <w:tc>
          <w:tcPr>
            <w:tcW w:w="10053" w:type="dxa"/>
            <w:gridSpan w:val="6"/>
            <w:shd w:val="clear" w:color="auto" w:fill="808080" w:themeFill="background1" w:themeFillShade="80"/>
          </w:tcPr>
          <w:p w14:paraId="66CD55C5" w14:textId="77777777" w:rsidR="00E10337" w:rsidRPr="00B07B90" w:rsidRDefault="00E10337" w:rsidP="00B07B90">
            <w:pPr>
              <w:pStyle w:val="Heading1"/>
              <w:rPr>
                <w:rFonts w:ascii="Tahoma" w:hAnsi="Tahoma" w:cs="Tahoma"/>
                <w:sz w:val="24"/>
                <w:szCs w:val="24"/>
              </w:rPr>
            </w:pPr>
            <w:r w:rsidRPr="00B07B90">
              <w:rPr>
                <w:rFonts w:ascii="Tahoma" w:hAnsi="Tahoma" w:cs="Tahoma"/>
                <w:sz w:val="24"/>
                <w:szCs w:val="24"/>
              </w:rPr>
              <w:t>EDUCATION</w:t>
            </w:r>
          </w:p>
        </w:tc>
        <w:tc>
          <w:tcPr>
            <w:tcW w:w="22" w:type="dxa"/>
            <w:shd w:val="clear" w:color="auto" w:fill="808080" w:themeFill="background1" w:themeFillShade="80"/>
          </w:tcPr>
          <w:p w14:paraId="6E605828" w14:textId="77777777" w:rsidR="00E10337" w:rsidRPr="00B07B90" w:rsidRDefault="00E10337" w:rsidP="00B07B90">
            <w:pPr>
              <w:pStyle w:val="Heading1"/>
              <w:rPr>
                <w:rFonts w:ascii="Tahoma" w:hAnsi="Tahoma" w:cs="Tahoma"/>
                <w:sz w:val="24"/>
                <w:szCs w:val="24"/>
              </w:rPr>
            </w:pPr>
          </w:p>
        </w:tc>
      </w:tr>
      <w:tr w:rsidR="00E10337" w14:paraId="14F2345A" w14:textId="77777777" w:rsidTr="0042420C">
        <w:trPr>
          <w:gridAfter w:val="3"/>
          <w:wAfter w:w="178" w:type="dxa"/>
          <w:trHeight w:val="318"/>
        </w:trPr>
        <w:tc>
          <w:tcPr>
            <w:tcW w:w="710" w:type="dxa"/>
          </w:tcPr>
          <w:p w14:paraId="31BD05F2" w14:textId="77777777" w:rsidR="00E10337" w:rsidRDefault="00E10337" w:rsidP="002D3D60">
            <w:pPr>
              <w:jc w:val="left"/>
            </w:pPr>
          </w:p>
        </w:tc>
        <w:tc>
          <w:tcPr>
            <w:tcW w:w="9167" w:type="dxa"/>
            <w:gridSpan w:val="2"/>
          </w:tcPr>
          <w:p w14:paraId="3B99EDC8" w14:textId="77777777" w:rsidR="00E10337" w:rsidRPr="00AF540F" w:rsidRDefault="00E10337" w:rsidP="008024AD">
            <w:pPr>
              <w:ind w:right="142"/>
              <w:rPr>
                <w:rFonts w:ascii="Tahoma" w:hAnsi="Tahoma" w:cs="Tahoma"/>
                <w:b/>
                <w:sz w:val="20"/>
                <w:szCs w:val="20"/>
              </w:rPr>
            </w:pPr>
            <w:r>
              <w:rPr>
                <w:rFonts w:ascii="Tahoma" w:hAnsi="Tahoma" w:cs="Tahoma"/>
                <w:b/>
                <w:sz w:val="20"/>
                <w:szCs w:val="20"/>
              </w:rPr>
              <w:t>PhD in Economics | The American University | Washington D.C. | USA</w:t>
            </w:r>
          </w:p>
          <w:p w14:paraId="1B43E0F8" w14:textId="77777777" w:rsidR="00E10337" w:rsidRPr="00623D7E" w:rsidRDefault="00E10337" w:rsidP="008024AD">
            <w:pPr>
              <w:tabs>
                <w:tab w:val="left" w:pos="-720"/>
                <w:tab w:val="left" w:pos="0"/>
              </w:tabs>
              <w:suppressAutoHyphens/>
              <w:ind w:right="142"/>
              <w:rPr>
                <w:rFonts w:ascii="Tahoma" w:hAnsi="Tahoma" w:cs="Tahoma"/>
                <w:color w:val="808080" w:themeColor="background1" w:themeShade="80"/>
                <w:spacing w:val="-2"/>
                <w:sz w:val="20"/>
                <w:szCs w:val="20"/>
              </w:rPr>
            </w:pPr>
            <w:r w:rsidRPr="00623D7E">
              <w:rPr>
                <w:rFonts w:ascii="Tahoma" w:hAnsi="Tahoma" w:cs="Tahoma"/>
                <w:color w:val="808080" w:themeColor="background1" w:themeShade="80"/>
                <w:spacing w:val="-2"/>
                <w:sz w:val="20"/>
                <w:szCs w:val="20"/>
              </w:rPr>
              <w:t>Speciali</w:t>
            </w:r>
            <w:r>
              <w:rPr>
                <w:rFonts w:ascii="Tahoma" w:hAnsi="Tahoma" w:cs="Tahoma"/>
                <w:color w:val="808080" w:themeColor="background1" w:themeShade="80"/>
                <w:spacing w:val="-2"/>
                <w:sz w:val="20"/>
                <w:szCs w:val="20"/>
              </w:rPr>
              <w:t>z</w:t>
            </w:r>
            <w:r w:rsidRPr="00623D7E">
              <w:rPr>
                <w:rFonts w:ascii="Tahoma" w:hAnsi="Tahoma" w:cs="Tahoma"/>
                <w:color w:val="808080" w:themeColor="background1" w:themeShade="80"/>
                <w:spacing w:val="-2"/>
                <w:sz w:val="20"/>
                <w:szCs w:val="20"/>
              </w:rPr>
              <w:t>ation in International Economics and Development Banking</w:t>
            </w:r>
          </w:p>
          <w:p w14:paraId="161A5B05" w14:textId="77777777" w:rsidR="00E10337" w:rsidRDefault="00E10337" w:rsidP="008024AD">
            <w:pPr>
              <w:tabs>
                <w:tab w:val="left" w:pos="-720"/>
                <w:tab w:val="left" w:pos="0"/>
              </w:tabs>
              <w:suppressAutoHyphens/>
              <w:ind w:right="142" w:hanging="720"/>
              <w:rPr>
                <w:rFonts w:ascii="Tahoma" w:hAnsi="Tahoma" w:cs="Tahoma"/>
                <w:color w:val="7F7F7F" w:themeColor="text1" w:themeTint="80"/>
                <w:spacing w:val="-2"/>
                <w:sz w:val="20"/>
                <w:szCs w:val="20"/>
              </w:rPr>
            </w:pPr>
            <w:r w:rsidRPr="00AF540F">
              <w:rPr>
                <w:rFonts w:ascii="Tahoma" w:hAnsi="Tahoma" w:cs="Tahoma"/>
                <w:spacing w:val="-2"/>
                <w:sz w:val="20"/>
                <w:szCs w:val="20"/>
              </w:rPr>
              <w:tab/>
            </w:r>
            <w:r>
              <w:rPr>
                <w:rFonts w:ascii="Tahoma" w:hAnsi="Tahoma" w:cs="Tahoma"/>
                <w:color w:val="7F7F7F" w:themeColor="text1" w:themeTint="80"/>
                <w:spacing w:val="-2"/>
                <w:sz w:val="20"/>
                <w:szCs w:val="20"/>
              </w:rPr>
              <w:t xml:space="preserve"> </w:t>
            </w:r>
          </w:p>
          <w:p w14:paraId="0C2288E4" w14:textId="77777777" w:rsidR="00E10337" w:rsidRPr="00AF540F" w:rsidRDefault="00E10337" w:rsidP="008024AD">
            <w:pPr>
              <w:ind w:right="142"/>
              <w:rPr>
                <w:rFonts w:ascii="Tahoma" w:hAnsi="Tahoma" w:cs="Tahoma"/>
                <w:b/>
                <w:sz w:val="20"/>
                <w:szCs w:val="20"/>
              </w:rPr>
            </w:pPr>
            <w:r>
              <w:rPr>
                <w:rFonts w:ascii="Tahoma" w:hAnsi="Tahoma" w:cs="Tahoma"/>
                <w:b/>
                <w:sz w:val="20"/>
                <w:szCs w:val="20"/>
              </w:rPr>
              <w:t>MA in Economics | University of Chicago | Chicago | USA</w:t>
            </w:r>
          </w:p>
          <w:p w14:paraId="23EA3D8A" w14:textId="77777777" w:rsidR="00E10337" w:rsidRDefault="00E10337" w:rsidP="008024AD">
            <w:pPr>
              <w:tabs>
                <w:tab w:val="left" w:pos="-720"/>
                <w:tab w:val="left" w:pos="0"/>
              </w:tabs>
              <w:suppressAutoHyphens/>
              <w:ind w:right="142"/>
              <w:rPr>
                <w:rFonts w:ascii="Tahoma" w:hAnsi="Tahoma" w:cs="Tahoma"/>
                <w:color w:val="808080" w:themeColor="background1" w:themeShade="80"/>
                <w:spacing w:val="-2"/>
                <w:sz w:val="20"/>
                <w:szCs w:val="20"/>
              </w:rPr>
            </w:pPr>
            <w:r w:rsidRPr="00623D7E">
              <w:rPr>
                <w:rFonts w:ascii="Tahoma" w:hAnsi="Tahoma" w:cs="Tahoma"/>
                <w:color w:val="808080" w:themeColor="background1" w:themeShade="80"/>
                <w:spacing w:val="-2"/>
                <w:sz w:val="20"/>
                <w:szCs w:val="20"/>
              </w:rPr>
              <w:t>Speciali</w:t>
            </w:r>
            <w:r>
              <w:rPr>
                <w:rFonts w:ascii="Tahoma" w:hAnsi="Tahoma" w:cs="Tahoma"/>
                <w:color w:val="808080" w:themeColor="background1" w:themeShade="80"/>
                <w:spacing w:val="-2"/>
                <w:sz w:val="20"/>
                <w:szCs w:val="20"/>
              </w:rPr>
              <w:t>z</w:t>
            </w:r>
            <w:r w:rsidRPr="00623D7E">
              <w:rPr>
                <w:rFonts w:ascii="Tahoma" w:hAnsi="Tahoma" w:cs="Tahoma"/>
                <w:color w:val="808080" w:themeColor="background1" w:themeShade="80"/>
                <w:spacing w:val="-2"/>
                <w:sz w:val="20"/>
                <w:szCs w:val="20"/>
              </w:rPr>
              <w:t xml:space="preserve">ation in International Economics and </w:t>
            </w:r>
            <w:r>
              <w:rPr>
                <w:rFonts w:ascii="Tahoma" w:hAnsi="Tahoma" w:cs="Tahoma"/>
                <w:color w:val="808080" w:themeColor="background1" w:themeShade="80"/>
                <w:spacing w:val="-2"/>
                <w:sz w:val="20"/>
                <w:szCs w:val="20"/>
              </w:rPr>
              <w:t>Finance</w:t>
            </w:r>
          </w:p>
          <w:p w14:paraId="6C479F23" w14:textId="77777777" w:rsidR="00E10337" w:rsidRDefault="00E10337" w:rsidP="008024AD">
            <w:pPr>
              <w:tabs>
                <w:tab w:val="left" w:pos="-720"/>
                <w:tab w:val="left" w:pos="0"/>
              </w:tabs>
              <w:suppressAutoHyphens/>
              <w:ind w:right="142"/>
              <w:rPr>
                <w:rFonts w:ascii="Tahoma" w:hAnsi="Tahoma" w:cs="Tahoma"/>
                <w:color w:val="808080" w:themeColor="background1" w:themeShade="80"/>
                <w:spacing w:val="-2"/>
                <w:sz w:val="20"/>
                <w:szCs w:val="20"/>
              </w:rPr>
            </w:pPr>
          </w:p>
          <w:p w14:paraId="12B0F0E9" w14:textId="77777777" w:rsidR="00E10337" w:rsidRPr="00AF540F" w:rsidRDefault="00E10337" w:rsidP="008024AD">
            <w:pPr>
              <w:ind w:right="142"/>
              <w:rPr>
                <w:rFonts w:ascii="Tahoma" w:hAnsi="Tahoma" w:cs="Tahoma"/>
                <w:b/>
                <w:sz w:val="20"/>
                <w:szCs w:val="20"/>
              </w:rPr>
            </w:pPr>
            <w:r>
              <w:rPr>
                <w:rFonts w:ascii="Tahoma" w:hAnsi="Tahoma" w:cs="Tahoma"/>
                <w:b/>
                <w:sz w:val="20"/>
                <w:szCs w:val="20"/>
              </w:rPr>
              <w:t>MS in Economic Policy and Planning | Northeastern University | Boston | USA</w:t>
            </w:r>
          </w:p>
          <w:p w14:paraId="2916E367" w14:textId="77777777" w:rsidR="00E10337" w:rsidRPr="00623D7E" w:rsidRDefault="00E10337" w:rsidP="008024AD">
            <w:pPr>
              <w:tabs>
                <w:tab w:val="left" w:pos="-720"/>
                <w:tab w:val="left" w:pos="0"/>
              </w:tabs>
              <w:suppressAutoHyphens/>
              <w:ind w:right="142"/>
              <w:rPr>
                <w:rFonts w:ascii="Tahoma" w:hAnsi="Tahoma" w:cs="Tahoma"/>
                <w:color w:val="808080" w:themeColor="background1" w:themeShade="80"/>
                <w:spacing w:val="-2"/>
                <w:sz w:val="20"/>
                <w:szCs w:val="20"/>
              </w:rPr>
            </w:pPr>
            <w:r w:rsidRPr="00623D7E">
              <w:rPr>
                <w:rFonts w:ascii="Tahoma" w:hAnsi="Tahoma" w:cs="Tahoma"/>
                <w:color w:val="808080" w:themeColor="background1" w:themeShade="80"/>
                <w:spacing w:val="-2"/>
                <w:sz w:val="20"/>
                <w:szCs w:val="20"/>
              </w:rPr>
              <w:t>Speciali</w:t>
            </w:r>
            <w:r>
              <w:rPr>
                <w:rFonts w:ascii="Tahoma" w:hAnsi="Tahoma" w:cs="Tahoma"/>
                <w:color w:val="808080" w:themeColor="background1" w:themeShade="80"/>
                <w:spacing w:val="-2"/>
                <w:sz w:val="20"/>
                <w:szCs w:val="20"/>
              </w:rPr>
              <w:t>z</w:t>
            </w:r>
            <w:r w:rsidRPr="00623D7E">
              <w:rPr>
                <w:rFonts w:ascii="Tahoma" w:hAnsi="Tahoma" w:cs="Tahoma"/>
                <w:color w:val="808080" w:themeColor="background1" w:themeShade="80"/>
                <w:spacing w:val="-2"/>
                <w:sz w:val="20"/>
                <w:szCs w:val="20"/>
              </w:rPr>
              <w:t xml:space="preserve">ation in </w:t>
            </w:r>
            <w:r>
              <w:rPr>
                <w:rFonts w:ascii="Tahoma" w:hAnsi="Tahoma" w:cs="Tahoma"/>
                <w:color w:val="808080" w:themeColor="background1" w:themeShade="80"/>
                <w:spacing w:val="-2"/>
                <w:sz w:val="20"/>
                <w:szCs w:val="20"/>
              </w:rPr>
              <w:t>Development Planning</w:t>
            </w:r>
          </w:p>
          <w:p w14:paraId="6E1EA834" w14:textId="77777777" w:rsidR="00E10337" w:rsidRPr="00623D7E" w:rsidRDefault="00E10337" w:rsidP="008024AD">
            <w:pPr>
              <w:tabs>
                <w:tab w:val="left" w:pos="-720"/>
                <w:tab w:val="left" w:pos="0"/>
              </w:tabs>
              <w:suppressAutoHyphens/>
              <w:ind w:right="142"/>
              <w:rPr>
                <w:rFonts w:ascii="Tahoma" w:hAnsi="Tahoma" w:cs="Tahoma"/>
                <w:color w:val="808080" w:themeColor="background1" w:themeShade="80"/>
                <w:spacing w:val="-2"/>
                <w:sz w:val="20"/>
                <w:szCs w:val="20"/>
              </w:rPr>
            </w:pPr>
          </w:p>
          <w:p w14:paraId="2927BF2A" w14:textId="77777777" w:rsidR="00E10337" w:rsidRPr="00AF540F" w:rsidRDefault="00E10337" w:rsidP="008024AD">
            <w:pPr>
              <w:ind w:right="142"/>
              <w:rPr>
                <w:rFonts w:ascii="Tahoma" w:hAnsi="Tahoma" w:cs="Tahoma"/>
                <w:b/>
                <w:sz w:val="20"/>
                <w:szCs w:val="20"/>
              </w:rPr>
            </w:pPr>
            <w:r>
              <w:rPr>
                <w:rFonts w:ascii="Tahoma" w:hAnsi="Tahoma" w:cs="Tahoma"/>
                <w:b/>
                <w:sz w:val="20"/>
                <w:szCs w:val="20"/>
              </w:rPr>
              <w:t>Degree (</w:t>
            </w:r>
            <w:proofErr w:type="spellStart"/>
            <w:r>
              <w:rPr>
                <w:rFonts w:ascii="Tahoma" w:hAnsi="Tahoma" w:cs="Tahoma"/>
                <w:b/>
                <w:sz w:val="20"/>
                <w:szCs w:val="20"/>
              </w:rPr>
              <w:t>Laurea</w:t>
            </w:r>
            <w:proofErr w:type="spellEnd"/>
            <w:r>
              <w:rPr>
                <w:rFonts w:ascii="Tahoma" w:hAnsi="Tahoma" w:cs="Tahoma"/>
                <w:b/>
                <w:sz w:val="20"/>
                <w:szCs w:val="20"/>
              </w:rPr>
              <w:t xml:space="preserve">) in Economics | University of Rome | Rome | Italy </w:t>
            </w:r>
          </w:p>
          <w:p w14:paraId="74DD73DD" w14:textId="77777777" w:rsidR="00E10337" w:rsidRDefault="00E10337" w:rsidP="008024AD">
            <w:pPr>
              <w:ind w:right="142"/>
            </w:pPr>
          </w:p>
          <w:p w14:paraId="6EB2DBAB" w14:textId="77777777" w:rsidR="00E10337" w:rsidRDefault="00E10337" w:rsidP="008024AD">
            <w:pPr>
              <w:ind w:right="142"/>
            </w:pPr>
          </w:p>
          <w:p w14:paraId="5EA22F06" w14:textId="77777777" w:rsidR="00E10337" w:rsidRPr="00427026" w:rsidRDefault="00E10337" w:rsidP="008024AD">
            <w:pPr>
              <w:ind w:right="142"/>
            </w:pPr>
          </w:p>
        </w:tc>
        <w:tc>
          <w:tcPr>
            <w:tcW w:w="20" w:type="dxa"/>
          </w:tcPr>
          <w:p w14:paraId="0EF2D56B" w14:textId="77777777" w:rsidR="00E10337" w:rsidRDefault="00E10337" w:rsidP="008024AD">
            <w:pPr>
              <w:ind w:right="142"/>
              <w:rPr>
                <w:rFonts w:ascii="Tahoma" w:hAnsi="Tahoma" w:cs="Tahoma"/>
                <w:b/>
                <w:sz w:val="20"/>
                <w:szCs w:val="20"/>
              </w:rPr>
            </w:pPr>
          </w:p>
        </w:tc>
      </w:tr>
      <w:tr w:rsidR="00E10337" w:rsidRPr="00B07B90" w14:paraId="36B48497" w14:textId="77777777" w:rsidTr="00A91BC0">
        <w:trPr>
          <w:trHeight w:val="212"/>
        </w:trPr>
        <w:tc>
          <w:tcPr>
            <w:tcW w:w="10053" w:type="dxa"/>
            <w:gridSpan w:val="6"/>
            <w:shd w:val="clear" w:color="auto" w:fill="808080" w:themeFill="background1" w:themeFillShade="80"/>
          </w:tcPr>
          <w:p w14:paraId="2ACF294D" w14:textId="77777777" w:rsidR="00E10337" w:rsidRPr="00B07B90" w:rsidRDefault="00E10337" w:rsidP="00B07B90">
            <w:pPr>
              <w:pStyle w:val="Heading1"/>
              <w:jc w:val="left"/>
              <w:rPr>
                <w:rFonts w:ascii="Tahoma" w:hAnsi="Tahoma" w:cs="Tahoma"/>
                <w:sz w:val="24"/>
                <w:szCs w:val="24"/>
              </w:rPr>
            </w:pPr>
            <w:r w:rsidRPr="00B07B90">
              <w:rPr>
                <w:rFonts w:ascii="Tahoma" w:hAnsi="Tahoma" w:cs="Tahoma"/>
                <w:sz w:val="24"/>
                <w:szCs w:val="24"/>
              </w:rPr>
              <w:t>ADDITIONAL INFORMATION</w:t>
            </w:r>
          </w:p>
        </w:tc>
        <w:tc>
          <w:tcPr>
            <w:tcW w:w="22" w:type="dxa"/>
            <w:shd w:val="clear" w:color="auto" w:fill="808080" w:themeFill="background1" w:themeFillShade="80"/>
          </w:tcPr>
          <w:p w14:paraId="6870492F" w14:textId="77777777" w:rsidR="00E10337" w:rsidRPr="00B07B90" w:rsidRDefault="00E10337" w:rsidP="00B07B90">
            <w:pPr>
              <w:pStyle w:val="Heading1"/>
              <w:jc w:val="left"/>
              <w:rPr>
                <w:rFonts w:ascii="Tahoma" w:hAnsi="Tahoma" w:cs="Tahoma"/>
                <w:sz w:val="24"/>
                <w:szCs w:val="24"/>
              </w:rPr>
            </w:pPr>
          </w:p>
        </w:tc>
      </w:tr>
      <w:tr w:rsidR="00E10337" w:rsidRPr="000F075A" w14:paraId="48EB94AA" w14:textId="77777777" w:rsidTr="00A91BC0">
        <w:trPr>
          <w:trHeight w:val="2933"/>
        </w:trPr>
        <w:tc>
          <w:tcPr>
            <w:tcW w:w="10053" w:type="dxa"/>
            <w:gridSpan w:val="6"/>
          </w:tcPr>
          <w:p w14:paraId="464F59A4" w14:textId="77777777" w:rsidR="00E10337" w:rsidRPr="0040512B" w:rsidRDefault="00E10337" w:rsidP="0040512B">
            <w:pPr>
              <w:pStyle w:val="ListParagraph"/>
              <w:numPr>
                <w:ilvl w:val="0"/>
                <w:numId w:val="7"/>
              </w:numPr>
              <w:spacing w:after="120"/>
              <w:ind w:left="714" w:hanging="357"/>
              <w:jc w:val="left"/>
              <w:rPr>
                <w:rFonts w:ascii="Tahoma" w:hAnsi="Tahoma" w:cs="Tahoma"/>
                <w:sz w:val="20"/>
                <w:szCs w:val="20"/>
              </w:rPr>
            </w:pPr>
            <w:r w:rsidRPr="0040512B">
              <w:rPr>
                <w:rFonts w:ascii="Tahoma" w:hAnsi="Tahoma" w:cs="Tahoma"/>
                <w:spacing w:val="-2"/>
                <w:sz w:val="20"/>
                <w:szCs w:val="20"/>
              </w:rPr>
              <w:t>Assistant Professor of Macroeconomics at L.U.I.S.S. University, Economics Department, Rome (1983-84)</w:t>
            </w:r>
          </w:p>
          <w:p w14:paraId="6D2EB8AD" w14:textId="77777777" w:rsidR="00E10337" w:rsidRPr="000F075A" w:rsidRDefault="00E10337" w:rsidP="0040512B">
            <w:pPr>
              <w:pStyle w:val="ListParagraph"/>
              <w:numPr>
                <w:ilvl w:val="0"/>
                <w:numId w:val="7"/>
              </w:numPr>
              <w:spacing w:after="120"/>
              <w:ind w:left="714" w:hanging="357"/>
              <w:jc w:val="left"/>
              <w:rPr>
                <w:rFonts w:ascii="Tahoma" w:hAnsi="Tahoma" w:cs="Tahoma"/>
                <w:sz w:val="20"/>
                <w:szCs w:val="20"/>
              </w:rPr>
            </w:pPr>
            <w:r w:rsidRPr="000F075A">
              <w:rPr>
                <w:rFonts w:ascii="Tahoma" w:hAnsi="Tahoma" w:cs="Tahoma"/>
                <w:sz w:val="20"/>
                <w:szCs w:val="20"/>
              </w:rPr>
              <w:t xml:space="preserve">Consultant at the OECD in Paris (March to July 1984) for the INTERLINK model group. </w:t>
            </w:r>
          </w:p>
          <w:p w14:paraId="346FA55B" w14:textId="77777777" w:rsidR="00E10337" w:rsidRPr="000F075A" w:rsidRDefault="00E10337" w:rsidP="0040512B">
            <w:pPr>
              <w:pStyle w:val="ListParagraph"/>
              <w:numPr>
                <w:ilvl w:val="0"/>
                <w:numId w:val="7"/>
              </w:numPr>
              <w:spacing w:after="120"/>
              <w:ind w:left="714" w:hanging="357"/>
              <w:jc w:val="left"/>
              <w:rPr>
                <w:rFonts w:ascii="Tahoma" w:hAnsi="Tahoma" w:cs="Tahoma"/>
                <w:sz w:val="20"/>
                <w:szCs w:val="20"/>
              </w:rPr>
            </w:pPr>
            <w:r w:rsidRPr="000F075A">
              <w:rPr>
                <w:rFonts w:ascii="Tahoma" w:hAnsi="Tahoma" w:cs="Tahoma"/>
                <w:sz w:val="20"/>
                <w:szCs w:val="20"/>
              </w:rPr>
              <w:t>Fluent English, French, Spanish and German. Mother tongue: Italian</w:t>
            </w:r>
          </w:p>
          <w:p w14:paraId="3A276C1A" w14:textId="77777777" w:rsidR="00E10337" w:rsidRPr="004C71B5" w:rsidRDefault="00E10337" w:rsidP="00B7095D">
            <w:pPr>
              <w:pStyle w:val="ListParagraph"/>
              <w:numPr>
                <w:ilvl w:val="0"/>
                <w:numId w:val="7"/>
              </w:numPr>
              <w:tabs>
                <w:tab w:val="left" w:pos="-720"/>
              </w:tabs>
              <w:suppressAutoHyphens/>
              <w:jc w:val="left"/>
              <w:rPr>
                <w:rFonts w:ascii="Tahoma" w:hAnsi="Tahoma" w:cs="Tahoma"/>
                <w:spacing w:val="-2"/>
                <w:sz w:val="20"/>
                <w:szCs w:val="20"/>
              </w:rPr>
            </w:pPr>
            <w:r w:rsidRPr="004C71B5">
              <w:rPr>
                <w:rFonts w:ascii="Tahoma" w:hAnsi="Tahoma" w:cs="Tahoma"/>
                <w:sz w:val="20"/>
                <w:szCs w:val="20"/>
              </w:rPr>
              <w:t>Married, one child, Italian and Swiss nationality</w:t>
            </w:r>
          </w:p>
          <w:p w14:paraId="156AE555" w14:textId="77777777" w:rsidR="00E10337" w:rsidRDefault="00E10337" w:rsidP="000F075A">
            <w:pPr>
              <w:tabs>
                <w:tab w:val="left" w:pos="-720"/>
              </w:tabs>
              <w:suppressAutoHyphens/>
              <w:ind w:left="720"/>
              <w:jc w:val="left"/>
              <w:rPr>
                <w:rFonts w:ascii="Tahoma" w:hAnsi="Tahoma" w:cs="Tahoma"/>
                <w:spacing w:val="-2"/>
                <w:sz w:val="20"/>
                <w:szCs w:val="20"/>
              </w:rPr>
            </w:pPr>
          </w:p>
          <w:p w14:paraId="40ECB716" w14:textId="77777777" w:rsidR="00E10337" w:rsidRDefault="00E10337" w:rsidP="000F075A">
            <w:pPr>
              <w:tabs>
                <w:tab w:val="left" w:pos="-720"/>
              </w:tabs>
              <w:suppressAutoHyphens/>
              <w:ind w:left="720"/>
              <w:jc w:val="left"/>
              <w:rPr>
                <w:rFonts w:ascii="Tahoma" w:hAnsi="Tahoma" w:cs="Tahoma"/>
                <w:spacing w:val="-2"/>
                <w:sz w:val="20"/>
                <w:szCs w:val="20"/>
              </w:rPr>
            </w:pPr>
          </w:p>
          <w:p w14:paraId="54388C3A" w14:textId="77777777" w:rsidR="00E10337" w:rsidRDefault="00E10337" w:rsidP="006D64A4">
            <w:pPr>
              <w:tabs>
                <w:tab w:val="left" w:pos="-720"/>
              </w:tabs>
              <w:suppressAutoHyphens/>
              <w:jc w:val="left"/>
              <w:rPr>
                <w:rFonts w:ascii="Tahoma" w:hAnsi="Tahoma" w:cs="Tahoma"/>
                <w:spacing w:val="-2"/>
                <w:sz w:val="20"/>
                <w:szCs w:val="20"/>
              </w:rPr>
            </w:pPr>
          </w:p>
          <w:p w14:paraId="1868609E" w14:textId="77777777" w:rsidR="004C71B5" w:rsidRDefault="004C71B5" w:rsidP="006D64A4">
            <w:pPr>
              <w:tabs>
                <w:tab w:val="left" w:pos="-720"/>
              </w:tabs>
              <w:suppressAutoHyphens/>
              <w:jc w:val="left"/>
              <w:rPr>
                <w:rFonts w:ascii="Tahoma" w:hAnsi="Tahoma" w:cs="Tahoma"/>
                <w:spacing w:val="-2"/>
                <w:sz w:val="20"/>
                <w:szCs w:val="20"/>
              </w:rPr>
            </w:pPr>
          </w:p>
          <w:p w14:paraId="774F552D" w14:textId="77777777" w:rsidR="009D33C8" w:rsidRDefault="009D33C8" w:rsidP="006D64A4">
            <w:pPr>
              <w:tabs>
                <w:tab w:val="left" w:pos="-720"/>
              </w:tabs>
              <w:suppressAutoHyphens/>
              <w:jc w:val="left"/>
              <w:rPr>
                <w:rFonts w:ascii="Tahoma" w:hAnsi="Tahoma" w:cs="Tahoma"/>
                <w:spacing w:val="-2"/>
                <w:sz w:val="20"/>
                <w:szCs w:val="20"/>
              </w:rPr>
            </w:pPr>
          </w:p>
          <w:p w14:paraId="3983A000" w14:textId="77777777" w:rsidR="009D33C8" w:rsidRDefault="009D33C8" w:rsidP="006D64A4">
            <w:pPr>
              <w:tabs>
                <w:tab w:val="left" w:pos="-720"/>
              </w:tabs>
              <w:suppressAutoHyphens/>
              <w:jc w:val="left"/>
              <w:rPr>
                <w:rFonts w:ascii="Tahoma" w:hAnsi="Tahoma" w:cs="Tahoma"/>
                <w:spacing w:val="-2"/>
                <w:sz w:val="20"/>
                <w:szCs w:val="20"/>
              </w:rPr>
            </w:pPr>
          </w:p>
          <w:p w14:paraId="099DF532" w14:textId="77777777" w:rsidR="00E10337" w:rsidRDefault="00E10337" w:rsidP="000F075A">
            <w:pPr>
              <w:tabs>
                <w:tab w:val="left" w:pos="-720"/>
              </w:tabs>
              <w:suppressAutoHyphens/>
              <w:ind w:left="720"/>
              <w:jc w:val="left"/>
              <w:rPr>
                <w:rFonts w:ascii="Tahoma" w:hAnsi="Tahoma" w:cs="Tahoma"/>
                <w:spacing w:val="-2"/>
                <w:sz w:val="20"/>
                <w:szCs w:val="20"/>
              </w:rPr>
            </w:pPr>
          </w:p>
          <w:p w14:paraId="3D3E9F59" w14:textId="565C90DF" w:rsidR="00E10337" w:rsidRPr="000F075A" w:rsidRDefault="00E10337" w:rsidP="000F075A">
            <w:pPr>
              <w:tabs>
                <w:tab w:val="left" w:pos="-720"/>
              </w:tabs>
              <w:suppressAutoHyphens/>
              <w:jc w:val="left"/>
              <w:rPr>
                <w:rFonts w:ascii="Tahoma" w:hAnsi="Tahoma" w:cs="Tahoma"/>
                <w:spacing w:val="-2"/>
                <w:sz w:val="20"/>
                <w:szCs w:val="20"/>
              </w:rPr>
            </w:pPr>
          </w:p>
        </w:tc>
        <w:tc>
          <w:tcPr>
            <w:tcW w:w="22" w:type="dxa"/>
          </w:tcPr>
          <w:p w14:paraId="2673F0DA" w14:textId="77777777" w:rsidR="00E10337" w:rsidRPr="0040512B" w:rsidRDefault="00E10337" w:rsidP="0040512B">
            <w:pPr>
              <w:pStyle w:val="ListParagraph"/>
              <w:numPr>
                <w:ilvl w:val="0"/>
                <w:numId w:val="7"/>
              </w:numPr>
              <w:spacing w:after="120"/>
              <w:ind w:left="714" w:hanging="357"/>
              <w:jc w:val="left"/>
              <w:rPr>
                <w:rFonts w:ascii="Tahoma" w:hAnsi="Tahoma" w:cs="Tahoma"/>
                <w:spacing w:val="-2"/>
                <w:sz w:val="20"/>
                <w:szCs w:val="20"/>
              </w:rPr>
            </w:pPr>
          </w:p>
        </w:tc>
      </w:tr>
      <w:tr w:rsidR="00E10337" w:rsidRPr="00B07B90" w14:paraId="211242D5" w14:textId="77777777" w:rsidTr="00A91BC0">
        <w:trPr>
          <w:trHeight w:val="212"/>
        </w:trPr>
        <w:tc>
          <w:tcPr>
            <w:tcW w:w="10053" w:type="dxa"/>
            <w:gridSpan w:val="6"/>
            <w:shd w:val="clear" w:color="auto" w:fill="808080" w:themeFill="background1" w:themeFillShade="80"/>
          </w:tcPr>
          <w:p w14:paraId="10B323D0" w14:textId="77777777" w:rsidR="00E10337" w:rsidRDefault="00E10337" w:rsidP="000F075A">
            <w:pPr>
              <w:pStyle w:val="Heading1"/>
              <w:jc w:val="left"/>
              <w:rPr>
                <w:rFonts w:ascii="Tahoma" w:hAnsi="Tahoma" w:cs="Tahoma"/>
                <w:sz w:val="24"/>
                <w:szCs w:val="24"/>
              </w:rPr>
            </w:pPr>
          </w:p>
          <w:p w14:paraId="4371A52D" w14:textId="77777777" w:rsidR="00E10337" w:rsidRPr="0040512B" w:rsidRDefault="00E10337" w:rsidP="0040512B"/>
          <w:p w14:paraId="79DA752D" w14:textId="77777777" w:rsidR="00E10337" w:rsidRPr="00B07B90" w:rsidRDefault="00E10337" w:rsidP="000F075A">
            <w:pPr>
              <w:pStyle w:val="Heading1"/>
              <w:jc w:val="left"/>
              <w:rPr>
                <w:rFonts w:ascii="Tahoma" w:hAnsi="Tahoma" w:cs="Tahoma"/>
                <w:sz w:val="24"/>
                <w:szCs w:val="24"/>
              </w:rPr>
            </w:pPr>
            <w:r w:rsidRPr="00B07B90">
              <w:rPr>
                <w:rFonts w:ascii="Tahoma" w:hAnsi="Tahoma" w:cs="Tahoma"/>
                <w:sz w:val="24"/>
                <w:szCs w:val="24"/>
              </w:rPr>
              <w:t>MOST RECENT SELECTED PAPERS AND PUBLICATIONS</w:t>
            </w:r>
          </w:p>
        </w:tc>
        <w:tc>
          <w:tcPr>
            <w:tcW w:w="22" w:type="dxa"/>
            <w:shd w:val="clear" w:color="auto" w:fill="808080" w:themeFill="background1" w:themeFillShade="80"/>
          </w:tcPr>
          <w:p w14:paraId="4CCE4AA4" w14:textId="77777777" w:rsidR="00E10337" w:rsidRDefault="00E10337" w:rsidP="000F075A">
            <w:pPr>
              <w:pStyle w:val="Heading1"/>
              <w:jc w:val="left"/>
              <w:rPr>
                <w:rFonts w:ascii="Tahoma" w:hAnsi="Tahoma" w:cs="Tahoma"/>
                <w:sz w:val="24"/>
                <w:szCs w:val="24"/>
              </w:rPr>
            </w:pPr>
          </w:p>
        </w:tc>
      </w:tr>
      <w:tr w:rsidR="00E10337" w14:paraId="3901FF0D" w14:textId="77777777" w:rsidTr="0042420C">
        <w:trPr>
          <w:gridAfter w:val="3"/>
          <w:wAfter w:w="178" w:type="dxa"/>
          <w:trHeight w:val="453"/>
        </w:trPr>
        <w:tc>
          <w:tcPr>
            <w:tcW w:w="710" w:type="dxa"/>
          </w:tcPr>
          <w:p w14:paraId="51BC978C" w14:textId="32BF6471" w:rsidR="00AF1EBC" w:rsidRDefault="00AF1EBC" w:rsidP="00A66A17">
            <w:pPr>
              <w:jc w:val="left"/>
              <w:rPr>
                <w:rFonts w:ascii="Tahoma" w:hAnsi="Tahoma" w:cs="Tahoma"/>
                <w:sz w:val="20"/>
                <w:szCs w:val="20"/>
              </w:rPr>
            </w:pPr>
            <w:r>
              <w:rPr>
                <w:rFonts w:ascii="Tahoma" w:hAnsi="Tahoma" w:cs="Tahoma"/>
                <w:sz w:val="20"/>
                <w:szCs w:val="20"/>
              </w:rPr>
              <w:t>2018</w:t>
            </w:r>
          </w:p>
          <w:p w14:paraId="0FF27B1F" w14:textId="77777777" w:rsidR="00AF1EBC" w:rsidRDefault="00AF1EBC" w:rsidP="00A66A17">
            <w:pPr>
              <w:jc w:val="left"/>
              <w:rPr>
                <w:rFonts w:ascii="Tahoma" w:hAnsi="Tahoma" w:cs="Tahoma"/>
                <w:sz w:val="20"/>
                <w:szCs w:val="20"/>
              </w:rPr>
            </w:pPr>
          </w:p>
          <w:p w14:paraId="0657381C" w14:textId="77777777" w:rsidR="00AF1EBC" w:rsidRDefault="00AF1EBC" w:rsidP="00A66A17">
            <w:pPr>
              <w:jc w:val="left"/>
              <w:rPr>
                <w:rFonts w:ascii="Tahoma" w:hAnsi="Tahoma" w:cs="Tahoma"/>
                <w:sz w:val="20"/>
                <w:szCs w:val="20"/>
              </w:rPr>
            </w:pPr>
          </w:p>
          <w:p w14:paraId="5CFAB49C" w14:textId="77777777" w:rsidR="003C0DA9" w:rsidRDefault="003C0DA9" w:rsidP="00A66A17">
            <w:pPr>
              <w:jc w:val="left"/>
              <w:rPr>
                <w:rFonts w:ascii="Tahoma" w:hAnsi="Tahoma" w:cs="Tahoma"/>
                <w:sz w:val="20"/>
                <w:szCs w:val="20"/>
              </w:rPr>
            </w:pPr>
          </w:p>
          <w:p w14:paraId="3CC60C12" w14:textId="77777777" w:rsidR="003C0DA9" w:rsidRDefault="003C0DA9" w:rsidP="00A66A17">
            <w:pPr>
              <w:jc w:val="left"/>
              <w:rPr>
                <w:rFonts w:ascii="Tahoma" w:hAnsi="Tahoma" w:cs="Tahoma"/>
                <w:sz w:val="20"/>
                <w:szCs w:val="20"/>
              </w:rPr>
            </w:pPr>
          </w:p>
          <w:p w14:paraId="2112A0D8" w14:textId="77777777" w:rsidR="003C0DA9" w:rsidRDefault="003C0DA9" w:rsidP="00A66A17">
            <w:pPr>
              <w:jc w:val="left"/>
              <w:rPr>
                <w:rFonts w:ascii="Tahoma" w:hAnsi="Tahoma" w:cs="Tahoma"/>
                <w:sz w:val="20"/>
                <w:szCs w:val="20"/>
              </w:rPr>
            </w:pPr>
          </w:p>
          <w:p w14:paraId="1A684A65" w14:textId="14C9E994" w:rsidR="00881FED" w:rsidRDefault="00881FED" w:rsidP="00A66A17">
            <w:pPr>
              <w:jc w:val="left"/>
              <w:rPr>
                <w:rFonts w:ascii="Tahoma" w:hAnsi="Tahoma" w:cs="Tahoma"/>
                <w:sz w:val="20"/>
                <w:szCs w:val="20"/>
              </w:rPr>
            </w:pPr>
            <w:r>
              <w:rPr>
                <w:rFonts w:ascii="Tahoma" w:hAnsi="Tahoma" w:cs="Tahoma"/>
                <w:sz w:val="20"/>
                <w:szCs w:val="20"/>
              </w:rPr>
              <w:t>2017</w:t>
            </w:r>
          </w:p>
          <w:p w14:paraId="3CD14D10" w14:textId="77777777" w:rsidR="000F76A9" w:rsidRDefault="000F76A9" w:rsidP="000F075A">
            <w:pPr>
              <w:jc w:val="left"/>
              <w:rPr>
                <w:rFonts w:ascii="Tahoma" w:hAnsi="Tahoma" w:cs="Tahoma"/>
                <w:sz w:val="20"/>
                <w:szCs w:val="20"/>
              </w:rPr>
            </w:pPr>
          </w:p>
          <w:p w14:paraId="436DC8EC" w14:textId="5CFA86EA" w:rsidR="000F76A9" w:rsidRDefault="000F76A9" w:rsidP="000F075A">
            <w:pPr>
              <w:jc w:val="left"/>
              <w:rPr>
                <w:rFonts w:ascii="Tahoma" w:hAnsi="Tahoma" w:cs="Tahoma"/>
                <w:sz w:val="20"/>
                <w:szCs w:val="20"/>
              </w:rPr>
            </w:pPr>
          </w:p>
          <w:p w14:paraId="521DE980" w14:textId="6093B61B" w:rsidR="005507AF" w:rsidRDefault="005507AF" w:rsidP="000F075A">
            <w:pPr>
              <w:jc w:val="left"/>
              <w:rPr>
                <w:rFonts w:ascii="Tahoma" w:hAnsi="Tahoma" w:cs="Tahoma"/>
                <w:sz w:val="20"/>
                <w:szCs w:val="20"/>
              </w:rPr>
            </w:pPr>
          </w:p>
          <w:p w14:paraId="6285FDAF" w14:textId="77777777" w:rsidR="00A66A17" w:rsidRDefault="00A66A17" w:rsidP="000F075A">
            <w:pPr>
              <w:jc w:val="left"/>
              <w:rPr>
                <w:rFonts w:ascii="Tahoma" w:hAnsi="Tahoma" w:cs="Tahoma"/>
                <w:sz w:val="20"/>
                <w:szCs w:val="20"/>
              </w:rPr>
            </w:pPr>
          </w:p>
          <w:p w14:paraId="0F25C9A6" w14:textId="77777777" w:rsidR="00881FED" w:rsidRDefault="00881FED" w:rsidP="000F075A">
            <w:pPr>
              <w:jc w:val="left"/>
              <w:rPr>
                <w:rFonts w:ascii="Tahoma" w:hAnsi="Tahoma" w:cs="Tahoma"/>
                <w:sz w:val="20"/>
                <w:szCs w:val="20"/>
              </w:rPr>
            </w:pPr>
          </w:p>
          <w:p w14:paraId="549AA345" w14:textId="2DFACB5A" w:rsidR="00E10337" w:rsidRDefault="00244B0F" w:rsidP="000F075A">
            <w:pPr>
              <w:jc w:val="left"/>
              <w:rPr>
                <w:rFonts w:ascii="Tahoma" w:hAnsi="Tahoma" w:cs="Tahoma"/>
                <w:sz w:val="20"/>
                <w:szCs w:val="20"/>
              </w:rPr>
            </w:pPr>
            <w:r>
              <w:rPr>
                <w:rFonts w:ascii="Tahoma" w:hAnsi="Tahoma" w:cs="Tahoma"/>
                <w:sz w:val="20"/>
                <w:szCs w:val="20"/>
              </w:rPr>
              <w:t>20</w:t>
            </w:r>
            <w:r w:rsidR="005241A4">
              <w:rPr>
                <w:rFonts w:ascii="Tahoma" w:hAnsi="Tahoma" w:cs="Tahoma"/>
                <w:sz w:val="20"/>
                <w:szCs w:val="20"/>
              </w:rPr>
              <w:t>16</w:t>
            </w:r>
          </w:p>
          <w:p w14:paraId="3A17125C" w14:textId="09E25D37" w:rsidR="00244B0F" w:rsidRDefault="00244B0F" w:rsidP="000F075A">
            <w:pPr>
              <w:jc w:val="left"/>
              <w:rPr>
                <w:rFonts w:ascii="Tahoma" w:hAnsi="Tahoma" w:cs="Tahoma"/>
                <w:sz w:val="20"/>
                <w:szCs w:val="20"/>
              </w:rPr>
            </w:pPr>
          </w:p>
          <w:p w14:paraId="32A0276C" w14:textId="51DF7E9F" w:rsidR="003E7625" w:rsidRDefault="003E7625" w:rsidP="000F075A">
            <w:pPr>
              <w:jc w:val="left"/>
              <w:rPr>
                <w:rFonts w:ascii="Tahoma" w:hAnsi="Tahoma" w:cs="Tahoma"/>
                <w:sz w:val="20"/>
                <w:szCs w:val="20"/>
              </w:rPr>
            </w:pPr>
          </w:p>
          <w:p w14:paraId="5750C788" w14:textId="5103A1E5" w:rsidR="003E7625" w:rsidRDefault="003E7625" w:rsidP="000F075A">
            <w:pPr>
              <w:jc w:val="left"/>
              <w:rPr>
                <w:rFonts w:ascii="Tahoma" w:hAnsi="Tahoma" w:cs="Tahoma"/>
                <w:sz w:val="20"/>
                <w:szCs w:val="20"/>
              </w:rPr>
            </w:pPr>
          </w:p>
          <w:p w14:paraId="0D6DF1CF" w14:textId="2FB024EA" w:rsidR="003E7625" w:rsidRDefault="003E7625" w:rsidP="000F075A">
            <w:pPr>
              <w:jc w:val="left"/>
              <w:rPr>
                <w:rFonts w:ascii="Tahoma" w:hAnsi="Tahoma" w:cs="Tahoma"/>
                <w:sz w:val="20"/>
                <w:szCs w:val="20"/>
              </w:rPr>
            </w:pPr>
          </w:p>
          <w:p w14:paraId="7DBFE232" w14:textId="77777777" w:rsidR="003E7625" w:rsidRDefault="003E7625" w:rsidP="000F075A">
            <w:pPr>
              <w:jc w:val="left"/>
              <w:rPr>
                <w:rFonts w:ascii="Tahoma" w:hAnsi="Tahoma" w:cs="Tahoma"/>
                <w:sz w:val="20"/>
                <w:szCs w:val="20"/>
              </w:rPr>
            </w:pPr>
          </w:p>
          <w:p w14:paraId="4B766941" w14:textId="77777777" w:rsidR="00E10337" w:rsidRDefault="00E10337" w:rsidP="009E50BB">
            <w:pPr>
              <w:jc w:val="left"/>
              <w:rPr>
                <w:rFonts w:ascii="Tahoma" w:hAnsi="Tahoma" w:cs="Tahoma"/>
                <w:sz w:val="20"/>
                <w:szCs w:val="20"/>
              </w:rPr>
            </w:pPr>
            <w:r>
              <w:rPr>
                <w:rFonts w:ascii="Tahoma" w:hAnsi="Tahoma" w:cs="Tahoma"/>
                <w:sz w:val="20"/>
                <w:szCs w:val="20"/>
              </w:rPr>
              <w:t>2015</w:t>
            </w:r>
          </w:p>
          <w:p w14:paraId="77D1740D" w14:textId="77777777" w:rsidR="00C61D17" w:rsidRDefault="00C61D17" w:rsidP="000F075A">
            <w:pPr>
              <w:jc w:val="left"/>
              <w:rPr>
                <w:rFonts w:ascii="Tahoma" w:hAnsi="Tahoma" w:cs="Tahoma"/>
                <w:sz w:val="20"/>
                <w:szCs w:val="20"/>
              </w:rPr>
            </w:pPr>
          </w:p>
          <w:p w14:paraId="6C493285" w14:textId="77777777" w:rsidR="00C61D17" w:rsidRDefault="00C61D17" w:rsidP="000F075A">
            <w:pPr>
              <w:jc w:val="left"/>
              <w:rPr>
                <w:rFonts w:ascii="Tahoma" w:hAnsi="Tahoma" w:cs="Tahoma"/>
                <w:sz w:val="20"/>
                <w:szCs w:val="20"/>
              </w:rPr>
            </w:pPr>
          </w:p>
          <w:p w14:paraId="1F43D702" w14:textId="347B6D0E" w:rsidR="00A91BC0" w:rsidRDefault="007C3588" w:rsidP="000F075A">
            <w:pPr>
              <w:jc w:val="left"/>
              <w:rPr>
                <w:rFonts w:ascii="Tahoma" w:hAnsi="Tahoma" w:cs="Tahoma"/>
                <w:sz w:val="20"/>
                <w:szCs w:val="20"/>
              </w:rPr>
            </w:pPr>
            <w:r>
              <w:rPr>
                <w:rFonts w:ascii="Tahoma" w:hAnsi="Tahoma" w:cs="Tahoma"/>
                <w:sz w:val="20"/>
                <w:szCs w:val="20"/>
              </w:rPr>
              <w:t>2014</w:t>
            </w:r>
            <w:r w:rsidR="00E10337">
              <w:rPr>
                <w:rFonts w:ascii="Tahoma" w:hAnsi="Tahoma" w:cs="Tahoma"/>
                <w:sz w:val="20"/>
                <w:szCs w:val="20"/>
              </w:rPr>
              <w:br/>
            </w:r>
          </w:p>
          <w:p w14:paraId="089C38BA" w14:textId="77777777" w:rsidR="00A91BC0" w:rsidRDefault="00A91BC0" w:rsidP="000F075A">
            <w:pPr>
              <w:jc w:val="left"/>
              <w:rPr>
                <w:rFonts w:ascii="Tahoma" w:hAnsi="Tahoma" w:cs="Tahoma"/>
                <w:sz w:val="20"/>
                <w:szCs w:val="20"/>
              </w:rPr>
            </w:pPr>
          </w:p>
          <w:p w14:paraId="63859DC1" w14:textId="5C2F54EC" w:rsidR="00A906B5" w:rsidRDefault="00E10337" w:rsidP="000F075A">
            <w:pPr>
              <w:jc w:val="left"/>
              <w:rPr>
                <w:rFonts w:ascii="Tahoma" w:hAnsi="Tahoma" w:cs="Tahoma"/>
                <w:sz w:val="20"/>
                <w:szCs w:val="20"/>
              </w:rPr>
            </w:pPr>
            <w:r>
              <w:rPr>
                <w:rFonts w:ascii="Tahoma" w:hAnsi="Tahoma" w:cs="Tahoma"/>
                <w:sz w:val="20"/>
                <w:szCs w:val="20"/>
              </w:rPr>
              <w:t>201</w:t>
            </w:r>
            <w:r w:rsidR="007C3588">
              <w:rPr>
                <w:rFonts w:ascii="Tahoma" w:hAnsi="Tahoma" w:cs="Tahoma"/>
                <w:sz w:val="20"/>
                <w:szCs w:val="20"/>
              </w:rPr>
              <w:t>3</w:t>
            </w:r>
          </w:p>
          <w:p w14:paraId="004F8CBE" w14:textId="4ECA3963" w:rsidR="009D33C8" w:rsidRDefault="009D33C8" w:rsidP="000F075A">
            <w:pPr>
              <w:jc w:val="left"/>
              <w:rPr>
                <w:rFonts w:ascii="Tahoma" w:hAnsi="Tahoma" w:cs="Tahoma"/>
                <w:sz w:val="20"/>
                <w:szCs w:val="20"/>
              </w:rPr>
            </w:pPr>
          </w:p>
          <w:p w14:paraId="3F085944" w14:textId="77777777" w:rsidR="00017CC3" w:rsidRDefault="00017CC3" w:rsidP="000F075A">
            <w:pPr>
              <w:jc w:val="left"/>
              <w:rPr>
                <w:rFonts w:ascii="Tahoma" w:hAnsi="Tahoma" w:cs="Tahoma"/>
                <w:sz w:val="20"/>
                <w:szCs w:val="20"/>
              </w:rPr>
            </w:pPr>
          </w:p>
          <w:p w14:paraId="06D6F9F8" w14:textId="77777777" w:rsidR="00E10337" w:rsidRDefault="00E10337" w:rsidP="000F075A">
            <w:pPr>
              <w:jc w:val="left"/>
              <w:rPr>
                <w:rFonts w:ascii="Tahoma" w:hAnsi="Tahoma" w:cs="Tahoma"/>
                <w:sz w:val="20"/>
                <w:szCs w:val="20"/>
              </w:rPr>
            </w:pPr>
            <w:r>
              <w:rPr>
                <w:rFonts w:ascii="Tahoma" w:hAnsi="Tahoma" w:cs="Tahoma"/>
                <w:sz w:val="20"/>
                <w:szCs w:val="20"/>
              </w:rPr>
              <w:t>2012</w:t>
            </w:r>
          </w:p>
          <w:p w14:paraId="0CE6E2F4" w14:textId="77777777" w:rsidR="00A91BC0" w:rsidRDefault="00A91BC0" w:rsidP="000F075A">
            <w:pPr>
              <w:jc w:val="left"/>
              <w:rPr>
                <w:rFonts w:ascii="Tahoma" w:hAnsi="Tahoma" w:cs="Tahoma"/>
                <w:sz w:val="20"/>
                <w:szCs w:val="20"/>
              </w:rPr>
            </w:pPr>
          </w:p>
          <w:p w14:paraId="1DFA6FC6" w14:textId="77777777" w:rsidR="00196AEF" w:rsidRDefault="00196AEF" w:rsidP="000F075A">
            <w:pPr>
              <w:jc w:val="left"/>
              <w:rPr>
                <w:rFonts w:ascii="Tahoma" w:hAnsi="Tahoma" w:cs="Tahoma"/>
                <w:sz w:val="20"/>
                <w:szCs w:val="20"/>
              </w:rPr>
            </w:pPr>
          </w:p>
          <w:p w14:paraId="02301F8E" w14:textId="1447B514" w:rsidR="00E10337" w:rsidRDefault="00E10337" w:rsidP="000F075A">
            <w:pPr>
              <w:jc w:val="left"/>
              <w:rPr>
                <w:rFonts w:ascii="Tahoma" w:hAnsi="Tahoma" w:cs="Tahoma"/>
                <w:sz w:val="20"/>
                <w:szCs w:val="20"/>
              </w:rPr>
            </w:pPr>
            <w:r>
              <w:rPr>
                <w:rFonts w:ascii="Tahoma" w:hAnsi="Tahoma" w:cs="Tahoma"/>
                <w:sz w:val="20"/>
                <w:szCs w:val="20"/>
              </w:rPr>
              <w:t>2011</w:t>
            </w:r>
          </w:p>
          <w:p w14:paraId="34FFF955" w14:textId="4B05E6AF" w:rsidR="00E10337" w:rsidRDefault="00E10337" w:rsidP="000F075A">
            <w:pPr>
              <w:jc w:val="left"/>
              <w:rPr>
                <w:rFonts w:ascii="Tahoma" w:hAnsi="Tahoma" w:cs="Tahoma"/>
                <w:sz w:val="20"/>
                <w:szCs w:val="20"/>
              </w:rPr>
            </w:pPr>
          </w:p>
          <w:p w14:paraId="1C87BA8A" w14:textId="77777777" w:rsidR="00A91BC0" w:rsidRDefault="00A91BC0" w:rsidP="000F075A">
            <w:pPr>
              <w:jc w:val="left"/>
              <w:rPr>
                <w:rFonts w:ascii="Tahoma" w:hAnsi="Tahoma" w:cs="Tahoma"/>
                <w:sz w:val="20"/>
                <w:szCs w:val="20"/>
              </w:rPr>
            </w:pPr>
          </w:p>
          <w:p w14:paraId="1E0BF7CF" w14:textId="77777777" w:rsidR="00E10337" w:rsidRDefault="00E10337" w:rsidP="000F075A">
            <w:pPr>
              <w:jc w:val="left"/>
              <w:rPr>
                <w:rFonts w:ascii="Tahoma" w:hAnsi="Tahoma" w:cs="Tahoma"/>
                <w:sz w:val="20"/>
                <w:szCs w:val="20"/>
              </w:rPr>
            </w:pPr>
          </w:p>
          <w:p w14:paraId="6253FC60" w14:textId="77777777" w:rsidR="00196AEF" w:rsidRDefault="00196AEF" w:rsidP="000F075A">
            <w:pPr>
              <w:jc w:val="left"/>
              <w:rPr>
                <w:rFonts w:ascii="Tahoma" w:hAnsi="Tahoma" w:cs="Tahoma"/>
                <w:sz w:val="20"/>
                <w:szCs w:val="20"/>
              </w:rPr>
            </w:pPr>
          </w:p>
          <w:p w14:paraId="1D829B22" w14:textId="4FB15D45" w:rsidR="00E10337" w:rsidRDefault="00E10337" w:rsidP="000F075A">
            <w:pPr>
              <w:jc w:val="left"/>
              <w:rPr>
                <w:rFonts w:ascii="Tahoma" w:hAnsi="Tahoma" w:cs="Tahoma"/>
                <w:sz w:val="20"/>
                <w:szCs w:val="20"/>
              </w:rPr>
            </w:pPr>
            <w:r>
              <w:rPr>
                <w:rFonts w:ascii="Tahoma" w:hAnsi="Tahoma" w:cs="Tahoma"/>
                <w:sz w:val="20"/>
                <w:szCs w:val="20"/>
              </w:rPr>
              <w:t>2009</w:t>
            </w:r>
          </w:p>
          <w:p w14:paraId="368620F9" w14:textId="77777777" w:rsidR="00E10337" w:rsidRDefault="00E10337" w:rsidP="000F075A">
            <w:pPr>
              <w:jc w:val="left"/>
              <w:rPr>
                <w:rFonts w:ascii="Tahoma" w:hAnsi="Tahoma" w:cs="Tahoma"/>
                <w:sz w:val="20"/>
                <w:szCs w:val="20"/>
              </w:rPr>
            </w:pPr>
          </w:p>
          <w:p w14:paraId="5C0E2438" w14:textId="2B9EB88D" w:rsidR="00196AEF" w:rsidRDefault="00196AEF" w:rsidP="000F075A">
            <w:pPr>
              <w:jc w:val="left"/>
              <w:rPr>
                <w:rFonts w:ascii="Tahoma" w:hAnsi="Tahoma" w:cs="Tahoma"/>
                <w:sz w:val="20"/>
                <w:szCs w:val="20"/>
              </w:rPr>
            </w:pPr>
          </w:p>
          <w:p w14:paraId="4ABBEE34" w14:textId="77777777" w:rsidR="00017CC3" w:rsidRDefault="00017CC3" w:rsidP="000F075A">
            <w:pPr>
              <w:jc w:val="left"/>
              <w:rPr>
                <w:rFonts w:ascii="Tahoma" w:hAnsi="Tahoma" w:cs="Tahoma"/>
                <w:sz w:val="20"/>
                <w:szCs w:val="20"/>
              </w:rPr>
            </w:pPr>
          </w:p>
          <w:p w14:paraId="068870DC" w14:textId="61F9E465" w:rsidR="00B9314B" w:rsidRDefault="00E10337" w:rsidP="000F075A">
            <w:pPr>
              <w:jc w:val="left"/>
              <w:rPr>
                <w:rFonts w:ascii="Tahoma" w:hAnsi="Tahoma" w:cs="Tahoma"/>
                <w:sz w:val="20"/>
                <w:szCs w:val="20"/>
              </w:rPr>
            </w:pPr>
            <w:r>
              <w:rPr>
                <w:rFonts w:ascii="Tahoma" w:hAnsi="Tahoma" w:cs="Tahoma"/>
                <w:sz w:val="20"/>
                <w:szCs w:val="20"/>
              </w:rPr>
              <w:t>2008</w:t>
            </w:r>
          </w:p>
          <w:p w14:paraId="38CB7C59" w14:textId="77777777" w:rsidR="00196AEF" w:rsidRDefault="00196AEF" w:rsidP="000F075A">
            <w:pPr>
              <w:jc w:val="left"/>
              <w:rPr>
                <w:rFonts w:ascii="Tahoma" w:hAnsi="Tahoma" w:cs="Tahoma"/>
                <w:sz w:val="20"/>
                <w:szCs w:val="20"/>
              </w:rPr>
            </w:pPr>
          </w:p>
          <w:p w14:paraId="2CED56D2" w14:textId="77777777" w:rsidR="00196AEF" w:rsidRDefault="00196AEF" w:rsidP="000F075A">
            <w:pPr>
              <w:jc w:val="left"/>
              <w:rPr>
                <w:rFonts w:ascii="Tahoma" w:hAnsi="Tahoma" w:cs="Tahoma"/>
                <w:sz w:val="20"/>
                <w:szCs w:val="20"/>
              </w:rPr>
            </w:pPr>
          </w:p>
          <w:p w14:paraId="36EED682" w14:textId="77777777" w:rsidR="00196AEF" w:rsidRDefault="00196AEF" w:rsidP="000F075A">
            <w:pPr>
              <w:jc w:val="left"/>
              <w:rPr>
                <w:rFonts w:ascii="Tahoma" w:hAnsi="Tahoma" w:cs="Tahoma"/>
                <w:sz w:val="20"/>
                <w:szCs w:val="20"/>
              </w:rPr>
            </w:pPr>
          </w:p>
          <w:p w14:paraId="0A5D6BDB" w14:textId="3CFF61DD" w:rsidR="00017CC3" w:rsidRDefault="00017CC3" w:rsidP="000F075A">
            <w:pPr>
              <w:jc w:val="left"/>
              <w:rPr>
                <w:rFonts w:ascii="Tahoma" w:hAnsi="Tahoma" w:cs="Tahoma"/>
                <w:sz w:val="20"/>
                <w:szCs w:val="20"/>
              </w:rPr>
            </w:pPr>
          </w:p>
          <w:p w14:paraId="2C5A22B1" w14:textId="77777777" w:rsidR="00017CC3" w:rsidRDefault="00017CC3" w:rsidP="000F075A">
            <w:pPr>
              <w:jc w:val="left"/>
              <w:rPr>
                <w:rFonts w:ascii="Tahoma" w:hAnsi="Tahoma" w:cs="Tahoma"/>
                <w:sz w:val="20"/>
                <w:szCs w:val="20"/>
              </w:rPr>
            </w:pPr>
          </w:p>
          <w:p w14:paraId="640ACD2C" w14:textId="563CBE85" w:rsidR="00E10337" w:rsidRPr="00AF540F" w:rsidRDefault="00E10337" w:rsidP="000F075A">
            <w:pPr>
              <w:jc w:val="left"/>
              <w:rPr>
                <w:rFonts w:ascii="Tahoma" w:hAnsi="Tahoma" w:cs="Tahoma"/>
                <w:sz w:val="20"/>
                <w:szCs w:val="20"/>
              </w:rPr>
            </w:pPr>
            <w:r>
              <w:rPr>
                <w:rFonts w:ascii="Tahoma" w:hAnsi="Tahoma" w:cs="Tahoma"/>
                <w:sz w:val="20"/>
                <w:szCs w:val="20"/>
              </w:rPr>
              <w:t>2007</w:t>
            </w:r>
          </w:p>
        </w:tc>
        <w:tc>
          <w:tcPr>
            <w:tcW w:w="9167" w:type="dxa"/>
            <w:gridSpan w:val="2"/>
            <w:vAlign w:val="center"/>
          </w:tcPr>
          <w:p w14:paraId="59B8AF9F" w14:textId="25AD7D68" w:rsidR="00CD4B88" w:rsidRPr="003B3839" w:rsidRDefault="00CD4B88" w:rsidP="00E54897">
            <w:pPr>
              <w:shd w:val="clear" w:color="auto" w:fill="FFFFFF"/>
              <w:autoSpaceDE w:val="0"/>
              <w:autoSpaceDN w:val="0"/>
              <w:adjustRightInd w:val="0"/>
              <w:spacing w:after="187"/>
              <w:jc w:val="left"/>
              <w:rPr>
                <w:rFonts w:ascii="Tahoma" w:hAnsi="Tahoma" w:cs="Tahoma"/>
                <w:sz w:val="20"/>
                <w:szCs w:val="20"/>
              </w:rPr>
            </w:pPr>
            <w:r>
              <w:t>“</w:t>
            </w:r>
            <w:hyperlink r:id="rId17" w:history="1">
              <w:r w:rsidRPr="003C0DA9">
                <w:rPr>
                  <w:rStyle w:val="Hyperlink"/>
                  <w:rFonts w:ascii="Tahoma" w:hAnsi="Tahoma" w:cs="Tahoma"/>
                  <w:b/>
                  <w:sz w:val="20"/>
                  <w:szCs w:val="20"/>
                </w:rPr>
                <w:t>Living with Lower Productivity Growth: Impact on Exports</w:t>
              </w:r>
            </w:hyperlink>
            <w:r>
              <w:rPr>
                <w:rStyle w:val="Hyperlink"/>
                <w:rFonts w:ascii="Tahoma" w:hAnsi="Tahoma" w:cs="Tahoma"/>
                <w:b/>
                <w:sz w:val="20"/>
                <w:szCs w:val="20"/>
              </w:rPr>
              <w:t>“</w:t>
            </w:r>
            <w:r>
              <w:rPr>
                <w:rFonts w:ascii="Tahoma" w:hAnsi="Tahoma" w:cs="Tahoma"/>
                <w:sz w:val="20"/>
                <w:szCs w:val="20"/>
              </w:rPr>
              <w:t xml:space="preserve"> </w:t>
            </w:r>
            <w:r w:rsidRPr="0042420C">
              <w:rPr>
                <w:rFonts w:ascii="Tahoma" w:hAnsi="Tahoma" w:cs="Tahoma"/>
                <w:sz w:val="20"/>
                <w:szCs w:val="20"/>
              </w:rPr>
              <w:t xml:space="preserve">(with B. </w:t>
            </w:r>
            <w:proofErr w:type="spellStart"/>
            <w:r w:rsidRPr="0042420C">
              <w:rPr>
                <w:rFonts w:ascii="Tahoma" w:hAnsi="Tahoma" w:cs="Tahoma"/>
                <w:sz w:val="20"/>
                <w:szCs w:val="20"/>
              </w:rPr>
              <w:t>Mottoroni</w:t>
            </w:r>
            <w:proofErr w:type="spellEnd"/>
            <w:r w:rsidRPr="0042420C">
              <w:rPr>
                <w:rFonts w:ascii="Tahoma" w:hAnsi="Tahoma" w:cs="Tahoma"/>
                <w:sz w:val="20"/>
                <w:szCs w:val="20"/>
              </w:rPr>
              <w:t>, G. Ottaviano, A. Zona-Mattioli</w:t>
            </w:r>
            <w:r>
              <w:rPr>
                <w:rFonts w:ascii="Tahoma" w:hAnsi="Tahoma" w:cs="Tahoma"/>
                <w:sz w:val="20"/>
                <w:szCs w:val="20"/>
              </w:rPr>
              <w:t>)</w:t>
            </w:r>
            <w:r w:rsidRPr="0042420C">
              <w:rPr>
                <w:rFonts w:ascii="Tahoma" w:hAnsi="Tahoma" w:cs="Tahoma"/>
                <w:sz w:val="20"/>
                <w:szCs w:val="20"/>
              </w:rPr>
              <w:t>, PIIE Working paper series, September</w:t>
            </w:r>
          </w:p>
          <w:p w14:paraId="7ED18A2F" w14:textId="6F52E218" w:rsidR="00AF1EBC" w:rsidRPr="00C73069" w:rsidRDefault="00AF1EBC" w:rsidP="00AF1EBC">
            <w:pPr>
              <w:jc w:val="left"/>
              <w:divId w:val="1550920418"/>
              <w:rPr>
                <w:rFonts w:ascii="Tahoma" w:eastAsia="Times New Roman" w:hAnsi="Tahoma" w:cs="Tahoma"/>
                <w:b/>
                <w:bCs/>
                <w:sz w:val="20"/>
                <w:szCs w:val="20"/>
                <w:lang w:eastAsia="en-GB"/>
              </w:rPr>
            </w:pPr>
            <w:r w:rsidRPr="00C73069">
              <w:rPr>
                <w:rFonts w:ascii="Tahoma" w:eastAsia="Times New Roman" w:hAnsi="Tahoma" w:cs="Tahoma"/>
                <w:b/>
                <w:bCs/>
                <w:sz w:val="20"/>
                <w:szCs w:val="20"/>
                <w:lang w:eastAsia="en-GB"/>
              </w:rPr>
              <w:t>"</w:t>
            </w:r>
            <w:hyperlink r:id="rId18" w:history="1">
              <w:r w:rsidRPr="00A66A17">
                <w:rPr>
                  <w:rStyle w:val="Hyperlink"/>
                  <w:rFonts w:ascii="Tahoma" w:eastAsia="Times New Roman" w:hAnsi="Tahoma" w:cs="Tahoma"/>
                  <w:b/>
                  <w:bCs/>
                  <w:sz w:val="20"/>
                  <w:szCs w:val="20"/>
                  <w:lang w:eastAsia="en-GB"/>
                </w:rPr>
                <w:t>The Exchange rate, asymmetric shocks and asymmetric distributions</w:t>
              </w:r>
            </w:hyperlink>
            <w:r w:rsidRPr="00C73069">
              <w:rPr>
                <w:rFonts w:ascii="Tahoma" w:eastAsia="Times New Roman" w:hAnsi="Tahoma" w:cs="Tahoma"/>
                <w:b/>
                <w:bCs/>
                <w:sz w:val="20"/>
                <w:szCs w:val="20"/>
                <w:lang w:eastAsia="en-GB"/>
              </w:rPr>
              <w:t>"</w:t>
            </w:r>
          </w:p>
          <w:p w14:paraId="47AF19B8" w14:textId="127653FE" w:rsidR="00AF1EBC" w:rsidRDefault="00AF1EBC" w:rsidP="00AF1EBC">
            <w:pPr>
              <w:jc w:val="left"/>
              <w:divId w:val="1550920418"/>
              <w:rPr>
                <w:rFonts w:ascii="Tahoma" w:eastAsia="Times New Roman" w:hAnsi="Tahoma" w:cs="Tahoma"/>
                <w:bCs/>
                <w:sz w:val="20"/>
                <w:szCs w:val="20"/>
                <w:lang w:eastAsia="en-GB"/>
              </w:rPr>
            </w:pPr>
            <w:r w:rsidRPr="00C73069">
              <w:rPr>
                <w:rFonts w:ascii="Tahoma" w:eastAsia="Times New Roman" w:hAnsi="Tahoma" w:cs="Tahoma"/>
                <w:bCs/>
                <w:sz w:val="20"/>
                <w:szCs w:val="20"/>
                <w:lang w:eastAsia="en-GB"/>
              </w:rPr>
              <w:t xml:space="preserve">(with C.-V. </w:t>
            </w:r>
            <w:proofErr w:type="spellStart"/>
            <w:r w:rsidRPr="00C73069">
              <w:rPr>
                <w:rFonts w:ascii="Tahoma" w:eastAsia="Times New Roman" w:hAnsi="Tahoma" w:cs="Tahoma"/>
                <w:bCs/>
                <w:sz w:val="20"/>
                <w:szCs w:val="20"/>
                <w:lang w:eastAsia="en-GB"/>
              </w:rPr>
              <w:t>Demia</w:t>
            </w:r>
            <w:r w:rsidR="00634A4E">
              <w:rPr>
                <w:rFonts w:ascii="Tahoma" w:eastAsia="Times New Roman" w:hAnsi="Tahoma" w:cs="Tahoma"/>
                <w:bCs/>
                <w:sz w:val="20"/>
                <w:szCs w:val="20"/>
                <w:lang w:eastAsia="en-GB"/>
              </w:rPr>
              <w:t>n</w:t>
            </w:r>
            <w:proofErr w:type="spellEnd"/>
            <w:r w:rsidRPr="00C73069">
              <w:rPr>
                <w:rFonts w:ascii="Tahoma" w:eastAsia="Times New Roman" w:hAnsi="Tahoma" w:cs="Tahoma"/>
                <w:bCs/>
                <w:sz w:val="20"/>
                <w:szCs w:val="20"/>
                <w:lang w:eastAsia="en-GB"/>
              </w:rPr>
              <w:t xml:space="preserve">), International Economics, </w:t>
            </w:r>
            <w:r w:rsidR="00E30E6F">
              <w:rPr>
                <w:rFonts w:ascii="Tahoma" w:eastAsia="Times New Roman" w:hAnsi="Tahoma" w:cs="Tahoma"/>
                <w:bCs/>
                <w:sz w:val="20"/>
                <w:szCs w:val="20"/>
                <w:lang w:eastAsia="en-GB"/>
              </w:rPr>
              <w:t>August</w:t>
            </w:r>
          </w:p>
          <w:p w14:paraId="4F416744" w14:textId="77777777" w:rsidR="00AF1EBC" w:rsidRDefault="00AF1EBC" w:rsidP="00A811B6">
            <w:pPr>
              <w:jc w:val="left"/>
              <w:divId w:val="1550920418"/>
              <w:rPr>
                <w:rFonts w:ascii="Tahoma" w:eastAsia="Times New Roman" w:hAnsi="Tahoma" w:cs="Tahoma"/>
                <w:b/>
                <w:bCs/>
                <w:sz w:val="20"/>
                <w:szCs w:val="20"/>
                <w:lang w:eastAsia="en-GB"/>
              </w:rPr>
            </w:pPr>
          </w:p>
          <w:p w14:paraId="715C178A" w14:textId="20BCB163" w:rsidR="001D62C9" w:rsidRDefault="00C73069" w:rsidP="00A811B6">
            <w:pPr>
              <w:jc w:val="left"/>
              <w:divId w:val="1550920418"/>
              <w:rPr>
                <w:rFonts w:ascii="Tahoma" w:eastAsia="Times New Roman" w:hAnsi="Tahoma" w:cs="Tahoma"/>
                <w:bCs/>
                <w:sz w:val="20"/>
                <w:szCs w:val="20"/>
                <w:lang w:eastAsia="en-GB"/>
              </w:rPr>
            </w:pPr>
            <w:r w:rsidRPr="00C73069">
              <w:rPr>
                <w:rFonts w:ascii="Tahoma" w:eastAsia="Times New Roman" w:hAnsi="Tahoma" w:cs="Tahoma"/>
                <w:b/>
                <w:bCs/>
                <w:sz w:val="20"/>
                <w:szCs w:val="20"/>
                <w:lang w:eastAsia="en-GB"/>
              </w:rPr>
              <w:t>"</w:t>
            </w:r>
            <w:hyperlink r:id="rId19" w:history="1">
              <w:r w:rsidRPr="00A811B6">
                <w:rPr>
                  <w:rStyle w:val="Hyperlink"/>
                  <w:rFonts w:ascii="Tahoma" w:eastAsia="Times New Roman" w:hAnsi="Tahoma" w:cs="Tahoma"/>
                  <w:b/>
                  <w:bCs/>
                  <w:sz w:val="20"/>
                  <w:szCs w:val="20"/>
                  <w:lang w:eastAsia="en-GB"/>
                </w:rPr>
                <w:t>Macro-Financial Modelling Of The Singapore Economy: A GVAR Approach</w:t>
              </w:r>
            </w:hyperlink>
            <w:r w:rsidRPr="00C73069">
              <w:rPr>
                <w:rFonts w:ascii="Tahoma" w:eastAsia="Times New Roman" w:hAnsi="Tahoma" w:cs="Tahoma"/>
                <w:b/>
                <w:bCs/>
                <w:sz w:val="20"/>
                <w:szCs w:val="20"/>
                <w:lang w:eastAsia="en-GB"/>
              </w:rPr>
              <w:t xml:space="preserve">", </w:t>
            </w:r>
            <w:r w:rsidRPr="00C73069">
              <w:rPr>
                <w:rFonts w:ascii="Tahoma" w:eastAsia="Times New Roman" w:hAnsi="Tahoma" w:cs="Tahoma"/>
                <w:bCs/>
                <w:sz w:val="20"/>
                <w:szCs w:val="20"/>
                <w:lang w:eastAsia="en-GB"/>
              </w:rPr>
              <w:t>Monetary Authority of S</w:t>
            </w:r>
            <w:r w:rsidR="001D62C9">
              <w:rPr>
                <w:rFonts w:ascii="Tahoma" w:eastAsia="Times New Roman" w:hAnsi="Tahoma" w:cs="Tahoma"/>
                <w:bCs/>
                <w:sz w:val="20"/>
                <w:szCs w:val="20"/>
                <w:lang w:eastAsia="en-GB"/>
              </w:rPr>
              <w:t xml:space="preserve">ingapore Macroeconomic Review, </w:t>
            </w:r>
            <w:r w:rsidRPr="00C73069">
              <w:rPr>
                <w:rFonts w:ascii="Tahoma" w:eastAsia="Times New Roman" w:hAnsi="Tahoma" w:cs="Tahoma"/>
                <w:bCs/>
                <w:sz w:val="20"/>
                <w:szCs w:val="20"/>
                <w:lang w:eastAsia="en-GB"/>
              </w:rPr>
              <w:t>Special Feature A, page 80, October</w:t>
            </w:r>
            <w:r w:rsidR="00A811B6">
              <w:rPr>
                <w:rFonts w:ascii="Tahoma" w:eastAsia="Times New Roman" w:hAnsi="Tahoma" w:cs="Tahoma"/>
                <w:bCs/>
                <w:sz w:val="20"/>
                <w:szCs w:val="20"/>
                <w:lang w:eastAsia="en-GB"/>
              </w:rPr>
              <w:t xml:space="preserve"> </w:t>
            </w:r>
          </w:p>
          <w:p w14:paraId="64F806D7" w14:textId="03E1B6D3" w:rsidR="006B7880" w:rsidRDefault="006B7880" w:rsidP="000E6C5C">
            <w:pPr>
              <w:jc w:val="left"/>
              <w:divId w:val="1550920418"/>
              <w:rPr>
                <w:rFonts w:ascii="Tahoma" w:eastAsia="Times New Roman" w:hAnsi="Tahoma" w:cs="Tahoma"/>
                <w:b/>
                <w:bCs/>
                <w:sz w:val="20"/>
                <w:szCs w:val="20"/>
                <w:lang w:eastAsia="en-GB"/>
              </w:rPr>
            </w:pPr>
          </w:p>
          <w:p w14:paraId="6E47877B" w14:textId="5F1FB66E" w:rsidR="003A53AA" w:rsidRDefault="00404BD2" w:rsidP="000E6C5C">
            <w:pPr>
              <w:jc w:val="left"/>
              <w:divId w:val="1550920418"/>
              <w:rPr>
                <w:rFonts w:ascii="Tahoma" w:eastAsia="Times New Roman" w:hAnsi="Tahoma" w:cs="Tahoma"/>
                <w:b/>
                <w:bCs/>
                <w:sz w:val="20"/>
                <w:szCs w:val="20"/>
                <w:lang w:eastAsia="en-GB"/>
              </w:rPr>
            </w:pPr>
            <w:r>
              <w:rPr>
                <w:rFonts w:ascii="Tahoma" w:eastAsia="Times New Roman" w:hAnsi="Tahoma" w:cs="Tahoma"/>
                <w:b/>
                <w:bCs/>
                <w:sz w:val="20"/>
                <w:szCs w:val="20"/>
                <w:lang w:eastAsia="en-GB"/>
              </w:rPr>
              <w:t>“</w:t>
            </w:r>
            <w:hyperlink r:id="rId20" w:history="1">
              <w:r w:rsidR="00FD2619" w:rsidRPr="00A66A17">
                <w:rPr>
                  <w:rStyle w:val="Hyperlink"/>
                  <w:rFonts w:ascii="Tahoma" w:eastAsia="Times New Roman" w:hAnsi="Tahoma" w:cs="Tahoma"/>
                  <w:b/>
                  <w:bCs/>
                  <w:sz w:val="20"/>
                  <w:szCs w:val="20"/>
                  <w:lang w:eastAsia="en-GB"/>
                </w:rPr>
                <w:t xml:space="preserve">Wage Bargaining Regimes and </w:t>
              </w:r>
              <w:r w:rsidR="003A53AA" w:rsidRPr="00A66A17">
                <w:rPr>
                  <w:rStyle w:val="Hyperlink"/>
                  <w:rFonts w:ascii="Tahoma" w:eastAsia="Times New Roman" w:hAnsi="Tahoma" w:cs="Tahoma"/>
                  <w:b/>
                  <w:bCs/>
                  <w:sz w:val="20"/>
                  <w:szCs w:val="20"/>
                  <w:lang w:eastAsia="en-GB"/>
                </w:rPr>
                <w:t>Firms’ Adjustment to the Great Recession</w:t>
              </w:r>
            </w:hyperlink>
            <w:r w:rsidR="003A53AA">
              <w:rPr>
                <w:rFonts w:ascii="Tahoma" w:eastAsia="Times New Roman" w:hAnsi="Tahoma" w:cs="Tahoma"/>
                <w:b/>
                <w:bCs/>
                <w:sz w:val="20"/>
                <w:szCs w:val="20"/>
                <w:lang w:eastAsia="en-GB"/>
              </w:rPr>
              <w:t>”</w:t>
            </w:r>
          </w:p>
          <w:p w14:paraId="288B6EEF" w14:textId="02BA4609" w:rsidR="007A2193" w:rsidRDefault="00B10535" w:rsidP="00A66A17">
            <w:pPr>
              <w:jc w:val="left"/>
              <w:divId w:val="1550920418"/>
              <w:rPr>
                <w:rFonts w:ascii="Tahoma" w:eastAsia="Times New Roman" w:hAnsi="Tahoma" w:cs="Tahoma"/>
                <w:bCs/>
                <w:sz w:val="20"/>
                <w:szCs w:val="20"/>
                <w:lang w:eastAsia="en-GB"/>
              </w:rPr>
            </w:pPr>
            <w:r>
              <w:rPr>
                <w:rFonts w:ascii="Tahoma" w:eastAsia="Times New Roman" w:hAnsi="Tahoma" w:cs="Tahoma"/>
                <w:bCs/>
                <w:sz w:val="20"/>
                <w:szCs w:val="20"/>
                <w:lang w:eastAsia="en-GB"/>
              </w:rPr>
              <w:t>(with M. Ronchi), ECB Working paper series</w:t>
            </w:r>
            <w:r w:rsidR="002D5A8A">
              <w:rPr>
                <w:rFonts w:ascii="Tahoma" w:eastAsia="Times New Roman" w:hAnsi="Tahoma" w:cs="Tahoma"/>
                <w:bCs/>
                <w:sz w:val="20"/>
                <w:szCs w:val="20"/>
                <w:lang w:eastAsia="en-GB"/>
              </w:rPr>
              <w:t xml:space="preserve">, </w:t>
            </w:r>
            <w:r w:rsidR="00EC36B4">
              <w:rPr>
                <w:rFonts w:ascii="Tahoma" w:eastAsia="Times New Roman" w:hAnsi="Tahoma" w:cs="Tahoma"/>
                <w:bCs/>
                <w:sz w:val="20"/>
                <w:szCs w:val="20"/>
                <w:lang w:eastAsia="en-GB"/>
              </w:rPr>
              <w:t>May</w:t>
            </w:r>
            <w:r w:rsidR="00404BD2">
              <w:rPr>
                <w:rFonts w:ascii="Tahoma" w:eastAsia="Times New Roman" w:hAnsi="Tahoma" w:cs="Tahoma"/>
                <w:bCs/>
                <w:sz w:val="20"/>
                <w:szCs w:val="20"/>
                <w:lang w:eastAsia="en-GB"/>
              </w:rPr>
              <w:t xml:space="preserve"> </w:t>
            </w:r>
          </w:p>
          <w:p w14:paraId="2F22172A" w14:textId="4CCEB85F" w:rsidR="007A2193" w:rsidRDefault="007A2193" w:rsidP="000E6C5C">
            <w:pPr>
              <w:jc w:val="left"/>
              <w:divId w:val="1550920418"/>
              <w:rPr>
                <w:rFonts w:ascii="Tahoma" w:eastAsia="Times New Roman" w:hAnsi="Tahoma" w:cs="Tahoma"/>
                <w:b/>
                <w:bCs/>
                <w:sz w:val="20"/>
                <w:szCs w:val="20"/>
                <w:lang w:eastAsia="en-GB"/>
              </w:rPr>
            </w:pPr>
          </w:p>
          <w:p w14:paraId="3183FC5D" w14:textId="4C578DED" w:rsidR="001151AB" w:rsidRDefault="001151AB" w:rsidP="000E6C5C">
            <w:pPr>
              <w:jc w:val="left"/>
              <w:divId w:val="1550920418"/>
              <w:rPr>
                <w:rFonts w:ascii="Tahoma" w:eastAsia="Times New Roman" w:hAnsi="Tahoma" w:cs="Tahoma"/>
                <w:bCs/>
                <w:sz w:val="20"/>
                <w:szCs w:val="20"/>
                <w:lang w:eastAsia="en-GB"/>
              </w:rPr>
            </w:pPr>
            <w:r w:rsidRPr="001151AB">
              <w:rPr>
                <w:rFonts w:ascii="Tahoma" w:eastAsia="Times New Roman" w:hAnsi="Tahoma" w:cs="Tahoma"/>
                <w:b/>
                <w:bCs/>
                <w:sz w:val="20"/>
                <w:szCs w:val="20"/>
                <w:lang w:eastAsia="en-GB"/>
              </w:rPr>
              <w:t>"</w:t>
            </w:r>
            <w:hyperlink r:id="rId21" w:history="1">
              <w:r w:rsidRPr="00A66A17">
                <w:rPr>
                  <w:rStyle w:val="Hyperlink"/>
                  <w:rFonts w:ascii="Tahoma" w:eastAsia="Times New Roman" w:hAnsi="Tahoma" w:cs="Tahoma"/>
                  <w:b/>
                  <w:bCs/>
                  <w:sz w:val="20"/>
                  <w:szCs w:val="20"/>
                  <w:lang w:eastAsia="en-GB"/>
                </w:rPr>
                <w:t>The Drivers of Revenue Productivity: A new decomposition based on firm-level data</w:t>
              </w:r>
            </w:hyperlink>
            <w:r w:rsidRPr="001151AB">
              <w:rPr>
                <w:rFonts w:ascii="Tahoma" w:eastAsia="Times New Roman" w:hAnsi="Tahoma" w:cs="Tahoma"/>
                <w:b/>
                <w:bCs/>
                <w:sz w:val="20"/>
                <w:szCs w:val="20"/>
                <w:lang w:eastAsia="en-GB"/>
              </w:rPr>
              <w:t xml:space="preserve">" </w:t>
            </w:r>
            <w:r w:rsidRPr="001151AB">
              <w:rPr>
                <w:rFonts w:ascii="Tahoma" w:eastAsia="Times New Roman" w:hAnsi="Tahoma" w:cs="Tahoma"/>
                <w:bCs/>
                <w:sz w:val="20"/>
                <w:szCs w:val="20"/>
                <w:lang w:eastAsia="en-GB"/>
              </w:rPr>
              <w:t xml:space="preserve">(with G. </w:t>
            </w:r>
            <w:proofErr w:type="spellStart"/>
            <w:r w:rsidRPr="001151AB">
              <w:rPr>
                <w:rFonts w:ascii="Tahoma" w:eastAsia="Times New Roman" w:hAnsi="Tahoma" w:cs="Tahoma"/>
                <w:bCs/>
                <w:sz w:val="20"/>
                <w:szCs w:val="20"/>
                <w:lang w:eastAsia="en-GB"/>
              </w:rPr>
              <w:t>Mion</w:t>
            </w:r>
            <w:proofErr w:type="spellEnd"/>
            <w:r w:rsidRPr="001151AB">
              <w:rPr>
                <w:rFonts w:ascii="Tahoma" w:eastAsia="Times New Roman" w:hAnsi="Tahoma" w:cs="Tahoma"/>
                <w:bCs/>
                <w:sz w:val="20"/>
                <w:szCs w:val="20"/>
                <w:lang w:eastAsia="en-GB"/>
              </w:rPr>
              <w:t xml:space="preserve"> and D. </w:t>
            </w:r>
            <w:proofErr w:type="spellStart"/>
            <w:r w:rsidRPr="001151AB">
              <w:rPr>
                <w:rFonts w:ascii="Tahoma" w:eastAsia="Times New Roman" w:hAnsi="Tahoma" w:cs="Tahoma"/>
                <w:bCs/>
                <w:sz w:val="20"/>
                <w:szCs w:val="20"/>
                <w:lang w:eastAsia="en-GB"/>
              </w:rPr>
              <w:t>Stoehlker</w:t>
            </w:r>
            <w:proofErr w:type="spellEnd"/>
            <w:r w:rsidRPr="001151AB">
              <w:rPr>
                <w:rFonts w:ascii="Tahoma" w:eastAsia="Times New Roman" w:hAnsi="Tahoma" w:cs="Tahoma"/>
                <w:bCs/>
                <w:sz w:val="20"/>
                <w:szCs w:val="20"/>
                <w:lang w:eastAsia="en-GB"/>
              </w:rPr>
              <w:t>), ECB Working Paper Series, February</w:t>
            </w:r>
          </w:p>
          <w:p w14:paraId="41F87D18" w14:textId="5D988ADF" w:rsidR="001151AB" w:rsidRPr="001151AB" w:rsidRDefault="001151AB" w:rsidP="000E6C5C">
            <w:pPr>
              <w:jc w:val="left"/>
              <w:divId w:val="1550920418"/>
              <w:rPr>
                <w:rFonts w:ascii="Tahoma" w:eastAsia="Times New Roman" w:hAnsi="Tahoma" w:cs="Tahoma"/>
                <w:bCs/>
                <w:sz w:val="20"/>
                <w:szCs w:val="20"/>
                <w:lang w:eastAsia="en-GB"/>
              </w:rPr>
            </w:pPr>
          </w:p>
          <w:p w14:paraId="3E2C4534" w14:textId="1B7BAA91" w:rsidR="00DA6F99" w:rsidRDefault="004D45A9" w:rsidP="000E6C5C">
            <w:pPr>
              <w:jc w:val="left"/>
              <w:divId w:val="1550920418"/>
              <w:rPr>
                <w:rFonts w:ascii="Tahoma" w:eastAsia="Times New Roman" w:hAnsi="Tahoma" w:cs="Tahoma"/>
                <w:b/>
                <w:bCs/>
                <w:sz w:val="20"/>
                <w:szCs w:val="20"/>
                <w:lang w:eastAsia="en-GB"/>
              </w:rPr>
            </w:pPr>
            <w:r>
              <w:rPr>
                <w:rFonts w:ascii="Tahoma" w:eastAsia="Times New Roman" w:hAnsi="Tahoma" w:cs="Tahoma"/>
                <w:b/>
                <w:bCs/>
                <w:sz w:val="20"/>
                <w:szCs w:val="20"/>
                <w:lang w:eastAsia="en-GB"/>
              </w:rPr>
              <w:t>“</w:t>
            </w:r>
            <w:hyperlink r:id="rId22" w:history="1">
              <w:r w:rsidRPr="00A66A17">
                <w:rPr>
                  <w:rStyle w:val="Hyperlink"/>
                  <w:rFonts w:ascii="Tahoma" w:eastAsia="Times New Roman" w:hAnsi="Tahoma" w:cs="Tahoma"/>
                  <w:b/>
                  <w:bCs/>
                  <w:sz w:val="20"/>
                  <w:szCs w:val="20"/>
                  <w:lang w:eastAsia="en-GB"/>
                </w:rPr>
                <w:t>Bank Credit and Productivity Growth</w:t>
              </w:r>
              <w:r w:rsidR="00DA6F99" w:rsidRPr="00A66A17">
                <w:rPr>
                  <w:rStyle w:val="Hyperlink"/>
                  <w:rFonts w:ascii="Tahoma" w:eastAsia="Times New Roman" w:hAnsi="Tahoma" w:cs="Tahoma"/>
                  <w:b/>
                  <w:bCs/>
                  <w:sz w:val="20"/>
                  <w:szCs w:val="20"/>
                  <w:lang w:eastAsia="en-GB"/>
                </w:rPr>
                <w:t xml:space="preserve"> in the EU</w:t>
              </w:r>
            </w:hyperlink>
            <w:r>
              <w:rPr>
                <w:rFonts w:ascii="Tahoma" w:eastAsia="Times New Roman" w:hAnsi="Tahoma" w:cs="Tahoma"/>
                <w:b/>
                <w:bCs/>
                <w:sz w:val="20"/>
                <w:szCs w:val="20"/>
                <w:lang w:eastAsia="en-GB"/>
              </w:rPr>
              <w:t>”</w:t>
            </w:r>
          </w:p>
          <w:p w14:paraId="3B5BBB8C" w14:textId="724B341F" w:rsidR="00A82E40" w:rsidRDefault="00CD661B" w:rsidP="000E6C5C">
            <w:pPr>
              <w:jc w:val="left"/>
              <w:divId w:val="1550920418"/>
              <w:rPr>
                <w:rFonts w:ascii="Tahoma" w:eastAsia="Times New Roman" w:hAnsi="Tahoma" w:cs="Tahoma"/>
                <w:bCs/>
                <w:sz w:val="20"/>
                <w:szCs w:val="20"/>
                <w:lang w:eastAsia="en-GB"/>
              </w:rPr>
            </w:pPr>
            <w:r>
              <w:rPr>
                <w:rFonts w:ascii="Tahoma" w:eastAsia="Times New Roman" w:hAnsi="Tahoma" w:cs="Tahoma"/>
                <w:bCs/>
                <w:sz w:val="20"/>
                <w:szCs w:val="20"/>
                <w:lang w:eastAsia="en-GB"/>
              </w:rPr>
              <w:t>(w</w:t>
            </w:r>
            <w:r w:rsidR="00DA6F99">
              <w:rPr>
                <w:rFonts w:ascii="Tahoma" w:eastAsia="Times New Roman" w:hAnsi="Tahoma" w:cs="Tahoma"/>
                <w:bCs/>
                <w:sz w:val="20"/>
                <w:szCs w:val="20"/>
                <w:lang w:eastAsia="en-GB"/>
              </w:rPr>
              <w:t xml:space="preserve">ith F. Hassan and </w:t>
            </w:r>
            <w:r>
              <w:rPr>
                <w:rFonts w:ascii="Tahoma" w:eastAsia="Times New Roman" w:hAnsi="Tahoma" w:cs="Tahoma"/>
                <w:bCs/>
                <w:sz w:val="20"/>
                <w:szCs w:val="20"/>
                <w:lang w:eastAsia="en-GB"/>
              </w:rPr>
              <w:t>G. Ottaviano)</w:t>
            </w:r>
            <w:r w:rsidR="003C6134">
              <w:rPr>
                <w:rFonts w:ascii="Tahoma" w:eastAsia="Times New Roman" w:hAnsi="Tahoma" w:cs="Tahoma"/>
                <w:bCs/>
                <w:sz w:val="20"/>
                <w:szCs w:val="20"/>
                <w:lang w:eastAsia="en-GB"/>
              </w:rPr>
              <w:t xml:space="preserve">, </w:t>
            </w:r>
            <w:r w:rsidR="00156CC8">
              <w:rPr>
                <w:rFonts w:ascii="Tahoma" w:eastAsia="Times New Roman" w:hAnsi="Tahoma" w:cs="Tahoma"/>
                <w:bCs/>
                <w:sz w:val="20"/>
                <w:szCs w:val="20"/>
                <w:lang w:eastAsia="en-GB"/>
              </w:rPr>
              <w:t>EIB Working papers series 2016/05</w:t>
            </w:r>
            <w:r w:rsidR="00A82E40">
              <w:rPr>
                <w:rFonts w:ascii="Tahoma" w:eastAsia="Times New Roman" w:hAnsi="Tahoma" w:cs="Tahoma"/>
                <w:bCs/>
                <w:sz w:val="20"/>
                <w:szCs w:val="20"/>
                <w:lang w:eastAsia="en-GB"/>
              </w:rPr>
              <w:t>, December</w:t>
            </w:r>
          </w:p>
          <w:p w14:paraId="4A1B72FC" w14:textId="77777777" w:rsidR="00A66A17" w:rsidRDefault="00A66A17" w:rsidP="000E6C5C">
            <w:pPr>
              <w:jc w:val="left"/>
              <w:divId w:val="1550920418"/>
              <w:rPr>
                <w:rFonts w:ascii="Tahoma" w:eastAsia="Times New Roman" w:hAnsi="Tahoma" w:cs="Tahoma"/>
                <w:bCs/>
                <w:sz w:val="20"/>
                <w:szCs w:val="20"/>
                <w:lang w:eastAsia="en-GB"/>
              </w:rPr>
            </w:pPr>
          </w:p>
          <w:p w14:paraId="518DBC02" w14:textId="06117283" w:rsidR="004C71B5" w:rsidRDefault="00A66A17" w:rsidP="00DA002C">
            <w:pPr>
              <w:tabs>
                <w:tab w:val="left" w:pos="-720"/>
              </w:tabs>
              <w:suppressAutoHyphens/>
              <w:ind w:right="142"/>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00C61D17">
              <w:rPr>
                <w:rFonts w:ascii="Tahoma" w:eastAsia="Times New Roman" w:hAnsi="Tahoma" w:cs="Tahoma"/>
                <w:b/>
                <w:bCs/>
                <w:sz w:val="20"/>
                <w:szCs w:val="20"/>
                <w:lang w:eastAsia="en-GB"/>
              </w:rPr>
              <w:t>“</w:t>
            </w:r>
            <w:hyperlink r:id="rId23" w:history="1">
              <w:r w:rsidR="00C61D17" w:rsidRPr="00A811B6">
                <w:rPr>
                  <w:rStyle w:val="Hyperlink"/>
                  <w:rFonts w:ascii="Tahoma" w:eastAsia="Times New Roman" w:hAnsi="Tahoma" w:cs="Tahoma"/>
                  <w:b/>
                  <w:bCs/>
                  <w:sz w:val="20"/>
                  <w:szCs w:val="20"/>
                  <w:lang w:eastAsia="en-GB"/>
                </w:rPr>
                <w:t>The Age of Global Value Chains: Maps and Policy Issues</w:t>
              </w:r>
            </w:hyperlink>
            <w:r w:rsidR="00C61D17">
              <w:rPr>
                <w:rFonts w:ascii="Tahoma" w:eastAsia="Times New Roman" w:hAnsi="Tahoma" w:cs="Tahoma"/>
                <w:b/>
                <w:bCs/>
                <w:sz w:val="20"/>
                <w:szCs w:val="20"/>
                <w:lang w:eastAsia="en-GB"/>
              </w:rPr>
              <w:t>”</w:t>
            </w:r>
          </w:p>
          <w:p w14:paraId="45726D9F" w14:textId="77777777" w:rsidR="00C61D17" w:rsidRDefault="00C61D17" w:rsidP="00DA002C">
            <w:pPr>
              <w:tabs>
                <w:tab w:val="left" w:pos="-720"/>
              </w:tabs>
              <w:suppressAutoHyphens/>
              <w:ind w:right="142"/>
              <w:rPr>
                <w:rFonts w:ascii="Tahoma" w:eastAsia="Times New Roman" w:hAnsi="Tahoma" w:cs="Tahoma"/>
                <w:bCs/>
                <w:sz w:val="20"/>
                <w:szCs w:val="20"/>
                <w:lang w:eastAsia="en-GB"/>
              </w:rPr>
            </w:pPr>
            <w:r>
              <w:rPr>
                <w:rFonts w:ascii="Tahoma" w:eastAsia="Times New Roman" w:hAnsi="Tahoma" w:cs="Tahoma"/>
                <w:bCs/>
                <w:sz w:val="20"/>
                <w:szCs w:val="20"/>
                <w:lang w:eastAsia="en-GB"/>
              </w:rPr>
              <w:t xml:space="preserve">(with J. Amador), </w:t>
            </w:r>
            <w:r>
              <w:rPr>
                <w:rFonts w:ascii="Tahoma" w:eastAsia="Times New Roman" w:hAnsi="Tahoma" w:cs="Tahoma"/>
                <w:bCs/>
                <w:sz w:val="20"/>
                <w:szCs w:val="20"/>
                <w:u w:val="single"/>
                <w:lang w:eastAsia="en-GB"/>
              </w:rPr>
              <w:t>VOX E-book</w:t>
            </w:r>
            <w:r>
              <w:rPr>
                <w:rFonts w:ascii="Tahoma" w:eastAsia="Times New Roman" w:hAnsi="Tahoma" w:cs="Tahoma"/>
                <w:bCs/>
                <w:sz w:val="20"/>
                <w:szCs w:val="20"/>
                <w:lang w:eastAsia="en-GB"/>
              </w:rPr>
              <w:t xml:space="preserve">, July. </w:t>
            </w:r>
          </w:p>
          <w:p w14:paraId="559AFB8D" w14:textId="77777777" w:rsidR="00A91BC0" w:rsidRPr="00922F9A" w:rsidRDefault="00A91BC0" w:rsidP="00DA002C">
            <w:pPr>
              <w:tabs>
                <w:tab w:val="left" w:pos="-720"/>
              </w:tabs>
              <w:suppressAutoHyphens/>
              <w:ind w:right="142"/>
              <w:rPr>
                <w:rFonts w:ascii="Tahoma" w:eastAsia="Times New Roman" w:hAnsi="Tahoma" w:cs="Tahoma"/>
                <w:sz w:val="20"/>
                <w:szCs w:val="20"/>
                <w:lang w:eastAsia="en-GB"/>
              </w:rPr>
            </w:pPr>
          </w:p>
          <w:p w14:paraId="35B13274" w14:textId="50BA3C13" w:rsidR="00E10337" w:rsidRPr="007169CF" w:rsidRDefault="00E10337" w:rsidP="00A812CB">
            <w:pPr>
              <w:autoSpaceDE w:val="0"/>
              <w:autoSpaceDN w:val="0"/>
              <w:adjustRightInd w:val="0"/>
              <w:jc w:val="left"/>
              <w:rPr>
                <w:rFonts w:ascii="Tahoma" w:eastAsia="Times New Roman" w:hAnsi="Tahoma" w:cs="Tahoma"/>
                <w:sz w:val="20"/>
                <w:szCs w:val="20"/>
                <w:lang w:eastAsia="en-GB"/>
              </w:rPr>
            </w:pPr>
            <w:r>
              <w:rPr>
                <w:rFonts w:ascii="Tahoma" w:eastAsia="Times New Roman" w:hAnsi="Tahoma" w:cs="Tahoma"/>
                <w:b/>
                <w:sz w:val="20"/>
                <w:szCs w:val="20"/>
                <w:lang w:eastAsia="en-GB"/>
              </w:rPr>
              <w:t>“</w:t>
            </w:r>
            <w:hyperlink r:id="rId24" w:history="1">
              <w:r w:rsidRPr="00197949">
                <w:rPr>
                  <w:rStyle w:val="Hyperlink"/>
                  <w:rFonts w:ascii="Tahoma" w:eastAsia="Times New Roman" w:hAnsi="Tahoma" w:cs="Tahoma"/>
                  <w:b/>
                  <w:sz w:val="20"/>
                  <w:szCs w:val="20"/>
                  <w:lang w:eastAsia="en-GB"/>
                </w:rPr>
                <w:t xml:space="preserve">Assessing European competitiveness: the new CompNet </w:t>
              </w:r>
              <w:proofErr w:type="spellStart"/>
              <w:r w:rsidRPr="00197949">
                <w:rPr>
                  <w:rStyle w:val="Hyperlink"/>
                  <w:rFonts w:ascii="Tahoma" w:eastAsia="Times New Roman" w:hAnsi="Tahoma" w:cs="Tahoma"/>
                  <w:b/>
                  <w:sz w:val="20"/>
                  <w:szCs w:val="20"/>
                  <w:lang w:eastAsia="en-GB"/>
                </w:rPr>
                <w:t>microbased</w:t>
              </w:r>
              <w:proofErr w:type="spellEnd"/>
              <w:r w:rsidRPr="00197949">
                <w:rPr>
                  <w:rStyle w:val="Hyperlink"/>
                  <w:rFonts w:ascii="Tahoma" w:eastAsia="Times New Roman" w:hAnsi="Tahoma" w:cs="Tahoma"/>
                  <w:b/>
                  <w:sz w:val="20"/>
                  <w:szCs w:val="20"/>
                  <w:lang w:eastAsia="en-GB"/>
                </w:rPr>
                <w:t xml:space="preserve"> database</w:t>
              </w:r>
            </w:hyperlink>
            <w:r>
              <w:rPr>
                <w:rFonts w:ascii="Tahoma" w:eastAsia="Times New Roman" w:hAnsi="Tahoma" w:cs="Tahoma"/>
                <w:b/>
                <w:sz w:val="20"/>
                <w:szCs w:val="20"/>
                <w:lang w:eastAsia="en-GB"/>
              </w:rPr>
              <w:t>”</w:t>
            </w:r>
            <w:r>
              <w:rPr>
                <w:rFonts w:ascii="Tahoma" w:eastAsia="Times New Roman" w:hAnsi="Tahoma" w:cs="Tahoma"/>
                <w:b/>
                <w:sz w:val="20"/>
                <w:szCs w:val="20"/>
                <w:lang w:eastAsia="en-GB"/>
              </w:rPr>
              <w:br/>
            </w:r>
            <w:r>
              <w:rPr>
                <w:rFonts w:ascii="Tahoma" w:eastAsia="Times New Roman" w:hAnsi="Tahoma" w:cs="Tahoma"/>
                <w:sz w:val="20"/>
                <w:szCs w:val="20"/>
                <w:lang w:eastAsia="en-GB"/>
              </w:rPr>
              <w:t>(with P. López-Garcí</w:t>
            </w:r>
            <w:r w:rsidRPr="00A812CB">
              <w:rPr>
                <w:rFonts w:ascii="Tahoma" w:eastAsia="Times New Roman" w:hAnsi="Tahoma" w:cs="Tahoma"/>
                <w:sz w:val="20"/>
                <w:szCs w:val="20"/>
                <w:lang w:eastAsia="en-GB"/>
              </w:rPr>
              <w:t>a and the CompNet Task Force</w:t>
            </w:r>
            <w:r>
              <w:rPr>
                <w:rFonts w:ascii="Tahoma" w:eastAsia="Times New Roman" w:hAnsi="Tahoma" w:cs="Tahoma"/>
                <w:sz w:val="20"/>
                <w:szCs w:val="20"/>
                <w:lang w:eastAsia="en-GB"/>
              </w:rPr>
              <w:t xml:space="preserve">), </w:t>
            </w:r>
            <w:r w:rsidRPr="009E50BB">
              <w:rPr>
                <w:rFonts w:ascii="Tahoma" w:eastAsia="Times New Roman" w:hAnsi="Tahoma" w:cs="Tahoma"/>
                <w:sz w:val="20"/>
                <w:szCs w:val="20"/>
                <w:u w:val="single"/>
                <w:lang w:eastAsia="en-GB"/>
              </w:rPr>
              <w:t>ECB Working Paper Series,</w:t>
            </w:r>
            <w:r w:rsidR="00C61D17">
              <w:rPr>
                <w:rFonts w:ascii="Tahoma" w:eastAsia="Times New Roman" w:hAnsi="Tahoma" w:cs="Tahoma"/>
                <w:sz w:val="20"/>
                <w:szCs w:val="20"/>
                <w:lang w:eastAsia="en-GB"/>
              </w:rPr>
              <w:t xml:space="preserve"> March.</w:t>
            </w:r>
          </w:p>
          <w:p w14:paraId="5F32FCAF" w14:textId="77777777" w:rsidR="003F0E63" w:rsidRDefault="003F0E63" w:rsidP="00DA002C">
            <w:pPr>
              <w:tabs>
                <w:tab w:val="left" w:pos="-720"/>
              </w:tabs>
              <w:suppressAutoHyphens/>
              <w:ind w:right="142"/>
              <w:rPr>
                <w:rFonts w:ascii="Tahoma" w:eastAsia="Times New Roman" w:hAnsi="Tahoma" w:cs="Tahoma"/>
                <w:b/>
                <w:sz w:val="20"/>
                <w:szCs w:val="20"/>
                <w:lang w:eastAsia="en-GB"/>
              </w:rPr>
            </w:pPr>
          </w:p>
          <w:p w14:paraId="12B94F9B" w14:textId="7AFED740" w:rsidR="003F0E63" w:rsidRDefault="00E10337" w:rsidP="00716B56">
            <w:pPr>
              <w:ind w:right="142"/>
              <w:jc w:val="left"/>
              <w:rPr>
                <w:rFonts w:ascii="Tahoma" w:hAnsi="Tahoma" w:cs="Tahoma"/>
                <w:b/>
                <w:bCs/>
                <w:sz w:val="20"/>
                <w:szCs w:val="20"/>
                <w:lang w:val="en-GB"/>
              </w:rPr>
            </w:pPr>
            <w:r>
              <w:rPr>
                <w:rFonts w:ascii="Tahoma" w:eastAsia="Times New Roman" w:hAnsi="Tahoma" w:cs="Tahoma"/>
                <w:b/>
                <w:sz w:val="20"/>
                <w:szCs w:val="20"/>
                <w:lang w:eastAsia="en-GB"/>
              </w:rPr>
              <w:t xml:space="preserve"> “</w:t>
            </w:r>
            <w:hyperlink r:id="rId25" w:history="1">
              <w:r w:rsidRPr="008B6C7E">
                <w:rPr>
                  <w:rStyle w:val="Hyperlink"/>
                  <w:rFonts w:ascii="Tahoma" w:eastAsia="Times New Roman" w:hAnsi="Tahoma" w:cs="Tahoma"/>
                  <w:b/>
                  <w:sz w:val="20"/>
                  <w:szCs w:val="20"/>
                  <w:lang w:eastAsia="en-GB"/>
                </w:rPr>
                <w:t xml:space="preserve">Linking Distress of Financial Institutions to </w:t>
              </w:r>
              <w:proofErr w:type="spellStart"/>
              <w:r w:rsidRPr="008B6C7E">
                <w:rPr>
                  <w:rStyle w:val="Hyperlink"/>
                  <w:rFonts w:ascii="Tahoma" w:eastAsia="Times New Roman" w:hAnsi="Tahoma" w:cs="Tahoma"/>
                  <w:b/>
                  <w:sz w:val="20"/>
                  <w:szCs w:val="20"/>
                  <w:lang w:eastAsia="en-GB"/>
                </w:rPr>
                <w:t>Macrofinancial</w:t>
              </w:r>
              <w:proofErr w:type="spellEnd"/>
              <w:r w:rsidRPr="008B6C7E">
                <w:rPr>
                  <w:rStyle w:val="Hyperlink"/>
                  <w:rFonts w:ascii="Tahoma" w:eastAsia="Times New Roman" w:hAnsi="Tahoma" w:cs="Tahoma"/>
                  <w:b/>
                  <w:sz w:val="20"/>
                  <w:szCs w:val="20"/>
                  <w:lang w:eastAsia="en-GB"/>
                </w:rPr>
                <w:t xml:space="preserve"> Shocks</w:t>
              </w:r>
            </w:hyperlink>
            <w:r>
              <w:rPr>
                <w:rFonts w:ascii="Tahoma" w:eastAsia="Times New Roman" w:hAnsi="Tahoma" w:cs="Tahoma"/>
                <w:b/>
                <w:sz w:val="20"/>
                <w:szCs w:val="20"/>
                <w:lang w:eastAsia="en-GB"/>
              </w:rPr>
              <w:t>”</w:t>
            </w:r>
            <w:r w:rsidRPr="00E73DC9">
              <w:rPr>
                <w:rFonts w:ascii="Tahoma" w:eastAsia="Times New Roman" w:hAnsi="Tahoma" w:cs="Tahoma"/>
                <w:b/>
                <w:sz w:val="20"/>
                <w:szCs w:val="20"/>
                <w:lang w:eastAsia="en-GB"/>
              </w:rPr>
              <w:t>,</w:t>
            </w:r>
            <w:r w:rsidRPr="00E73DC9">
              <w:rPr>
                <w:rFonts w:ascii="Tahoma" w:hAnsi="Tahoma" w:cs="Tahoma"/>
                <w:i/>
                <w:sz w:val="24"/>
                <w:lang w:val="it-IT"/>
              </w:rPr>
              <w:t xml:space="preserve"> </w:t>
            </w:r>
            <w:r>
              <w:rPr>
                <w:rFonts w:ascii="Tahoma" w:hAnsi="Tahoma" w:cs="Tahoma"/>
                <w:i/>
                <w:sz w:val="24"/>
                <w:lang w:val="it-IT"/>
              </w:rPr>
              <w:br/>
            </w:r>
            <w:r>
              <w:rPr>
                <w:rFonts w:ascii="Tahoma" w:hAnsi="Tahoma" w:cs="Tahoma"/>
                <w:sz w:val="20"/>
                <w:szCs w:val="20"/>
                <w:lang w:val="it-IT"/>
              </w:rPr>
              <w:t xml:space="preserve">(with A. </w:t>
            </w:r>
            <w:proofErr w:type="spellStart"/>
            <w:r>
              <w:rPr>
                <w:rFonts w:ascii="Tahoma" w:eastAsia="Times New Roman" w:hAnsi="Tahoma" w:cs="Tahoma"/>
                <w:sz w:val="20"/>
                <w:szCs w:val="20"/>
                <w:lang w:eastAsia="en-GB"/>
              </w:rPr>
              <w:t>Al-Haschimi</w:t>
            </w:r>
            <w:proofErr w:type="spellEnd"/>
            <w:r>
              <w:rPr>
                <w:rFonts w:ascii="Tahoma" w:eastAsia="Times New Roman" w:hAnsi="Tahoma" w:cs="Tahoma"/>
                <w:sz w:val="20"/>
                <w:szCs w:val="20"/>
                <w:lang w:eastAsia="en-GB"/>
              </w:rPr>
              <w:t>,</w:t>
            </w:r>
            <w:r w:rsidRPr="00E73DC9">
              <w:rPr>
                <w:rFonts w:ascii="Tahoma" w:eastAsia="Times New Roman" w:hAnsi="Tahoma" w:cs="Tahoma"/>
                <w:sz w:val="20"/>
                <w:szCs w:val="20"/>
                <w:lang w:eastAsia="en-GB"/>
              </w:rPr>
              <w:t xml:space="preserve"> S</w:t>
            </w:r>
            <w:r>
              <w:rPr>
                <w:rFonts w:ascii="Tahoma" w:eastAsia="Times New Roman" w:hAnsi="Tahoma" w:cs="Tahoma"/>
                <w:sz w:val="20"/>
                <w:szCs w:val="20"/>
                <w:lang w:eastAsia="en-GB"/>
              </w:rPr>
              <w:t>.</w:t>
            </w:r>
            <w:r w:rsidRPr="00E73DC9">
              <w:rPr>
                <w:rFonts w:ascii="Tahoma" w:eastAsia="Times New Roman" w:hAnsi="Tahoma" w:cs="Tahoma"/>
                <w:sz w:val="20"/>
                <w:szCs w:val="20"/>
                <w:lang w:eastAsia="en-GB"/>
              </w:rPr>
              <w:t xml:space="preserve"> </w:t>
            </w:r>
            <w:proofErr w:type="spellStart"/>
            <w:r w:rsidRPr="00E73DC9">
              <w:rPr>
                <w:rFonts w:ascii="Tahoma" w:eastAsia="Times New Roman" w:hAnsi="Tahoma" w:cs="Tahoma"/>
                <w:sz w:val="20"/>
                <w:szCs w:val="20"/>
                <w:lang w:eastAsia="en-GB"/>
              </w:rPr>
              <w:t>Dées</w:t>
            </w:r>
            <w:proofErr w:type="spellEnd"/>
            <w:r>
              <w:rPr>
                <w:rFonts w:ascii="Tahoma" w:eastAsia="Times New Roman" w:hAnsi="Tahoma" w:cs="Tahoma"/>
                <w:sz w:val="20"/>
                <w:szCs w:val="20"/>
                <w:lang w:eastAsia="en-GB"/>
              </w:rPr>
              <w:t xml:space="preserve"> and </w:t>
            </w:r>
            <w:r w:rsidRPr="00922F9A">
              <w:rPr>
                <w:rFonts w:ascii="Tahoma" w:eastAsia="Times New Roman" w:hAnsi="Tahoma" w:cs="Tahoma"/>
                <w:sz w:val="20"/>
                <w:szCs w:val="20"/>
                <w:lang w:eastAsia="en-GB"/>
              </w:rPr>
              <w:t xml:space="preserve">Martina </w:t>
            </w:r>
            <w:proofErr w:type="spellStart"/>
            <w:r w:rsidRPr="00922F9A">
              <w:rPr>
                <w:rFonts w:ascii="Tahoma" w:eastAsia="Times New Roman" w:hAnsi="Tahoma" w:cs="Tahoma"/>
                <w:sz w:val="20"/>
                <w:szCs w:val="20"/>
                <w:lang w:eastAsia="en-GB"/>
              </w:rPr>
              <w:t>Jančoková</w:t>
            </w:r>
            <w:proofErr w:type="spellEnd"/>
            <w:r>
              <w:rPr>
                <w:rFonts w:ascii="Tahoma" w:eastAsia="Times New Roman" w:hAnsi="Tahoma" w:cs="Tahoma"/>
                <w:sz w:val="20"/>
                <w:szCs w:val="20"/>
                <w:lang w:eastAsia="en-GB"/>
              </w:rPr>
              <w:t xml:space="preserve">), in </w:t>
            </w:r>
            <w:r>
              <w:rPr>
                <w:rFonts w:ascii="Tahoma" w:eastAsia="Times New Roman" w:hAnsi="Tahoma" w:cs="Tahoma"/>
                <w:sz w:val="20"/>
                <w:szCs w:val="20"/>
                <w:u w:val="single"/>
                <w:lang w:eastAsia="en-GB"/>
              </w:rPr>
              <w:t>ECB Working Paper Series,</w:t>
            </w:r>
            <w:r>
              <w:rPr>
                <w:rFonts w:ascii="Tahoma" w:eastAsia="Times New Roman" w:hAnsi="Tahoma" w:cs="Tahoma"/>
                <w:sz w:val="20"/>
                <w:szCs w:val="20"/>
                <w:lang w:eastAsia="en-GB"/>
              </w:rPr>
              <w:t xml:space="preserve"> </w:t>
            </w:r>
            <w:r w:rsidRPr="00E73DC9">
              <w:rPr>
                <w:rFonts w:ascii="Tahoma" w:eastAsia="Times New Roman" w:hAnsi="Tahoma" w:cs="Tahoma"/>
                <w:sz w:val="20"/>
                <w:szCs w:val="20"/>
                <w:lang w:eastAsia="en-GB"/>
              </w:rPr>
              <w:t>Dec</w:t>
            </w:r>
            <w:r>
              <w:rPr>
                <w:rFonts w:ascii="Tahoma" w:eastAsia="Times New Roman" w:hAnsi="Tahoma" w:cs="Tahoma"/>
                <w:sz w:val="20"/>
                <w:szCs w:val="20"/>
                <w:lang w:eastAsia="en-GB"/>
              </w:rPr>
              <w:t xml:space="preserve">ember. </w:t>
            </w:r>
            <w:r w:rsidRPr="00D16828">
              <w:rPr>
                <w:rFonts w:ascii="Tahoma" w:hAnsi="Tahoma" w:cs="Tahoma"/>
                <w:sz w:val="20"/>
                <w:szCs w:val="20"/>
              </w:rPr>
              <w:br/>
            </w:r>
          </w:p>
          <w:p w14:paraId="6E424F16" w14:textId="6757E816" w:rsidR="009D33C8" w:rsidRDefault="00E10337" w:rsidP="00716B56">
            <w:pPr>
              <w:ind w:right="142"/>
              <w:jc w:val="left"/>
              <w:rPr>
                <w:rFonts w:ascii="Tahoma" w:hAnsi="Tahoma" w:cs="Tahoma"/>
                <w:bCs/>
                <w:sz w:val="20"/>
                <w:szCs w:val="20"/>
                <w:lang w:val="en-GB"/>
              </w:rPr>
            </w:pPr>
            <w:r>
              <w:rPr>
                <w:rFonts w:ascii="Tahoma" w:hAnsi="Tahoma" w:cs="Tahoma"/>
                <w:b/>
                <w:bCs/>
                <w:sz w:val="20"/>
                <w:szCs w:val="20"/>
                <w:lang w:val="en-GB"/>
              </w:rPr>
              <w:t>“</w:t>
            </w:r>
            <w:hyperlink r:id="rId26" w:history="1">
              <w:r w:rsidRPr="008B6C7E">
                <w:rPr>
                  <w:rStyle w:val="Hyperlink"/>
                  <w:rFonts w:ascii="Tahoma" w:hAnsi="Tahoma" w:cs="Tahoma"/>
                  <w:b/>
                  <w:bCs/>
                  <w:sz w:val="20"/>
                  <w:szCs w:val="20"/>
                  <w:lang w:val="en-GB"/>
                </w:rPr>
                <w:t>Euro area external imbalances and the burden of adjustment</w:t>
              </w:r>
            </w:hyperlink>
            <w:r>
              <w:rPr>
                <w:rFonts w:ascii="Tahoma" w:hAnsi="Tahoma" w:cs="Tahoma"/>
                <w:b/>
                <w:bCs/>
                <w:sz w:val="20"/>
                <w:szCs w:val="20"/>
                <w:lang w:val="en-GB"/>
              </w:rPr>
              <w:t xml:space="preserve">” </w:t>
            </w:r>
            <w:r w:rsidRPr="00716B56">
              <w:rPr>
                <w:rFonts w:ascii="Tahoma" w:hAnsi="Tahoma" w:cs="Tahoma"/>
                <w:bCs/>
                <w:sz w:val="20"/>
                <w:szCs w:val="20"/>
                <w:lang w:val="en-GB"/>
              </w:rPr>
              <w:t>(with</w:t>
            </w:r>
            <w:r>
              <w:rPr>
                <w:rFonts w:ascii="Tahoma" w:hAnsi="Tahoma" w:cs="Tahoma"/>
                <w:b/>
                <w:bCs/>
                <w:sz w:val="20"/>
                <w:szCs w:val="20"/>
                <w:lang w:val="en-GB"/>
              </w:rPr>
              <w:t xml:space="preserve"> </w:t>
            </w:r>
            <w:r>
              <w:rPr>
                <w:rFonts w:ascii="Tahoma" w:hAnsi="Tahoma" w:cs="Tahoma"/>
                <w:bCs/>
                <w:sz w:val="20"/>
                <w:szCs w:val="20"/>
                <w:lang w:val="en-GB"/>
              </w:rPr>
              <w:t xml:space="preserve">F. </w:t>
            </w:r>
            <w:proofErr w:type="spellStart"/>
            <w:r>
              <w:rPr>
                <w:rFonts w:ascii="Tahoma" w:hAnsi="Tahoma" w:cs="Tahoma"/>
                <w:bCs/>
                <w:sz w:val="20"/>
                <w:szCs w:val="20"/>
                <w:lang w:val="en-GB"/>
              </w:rPr>
              <w:t>Pappadà</w:t>
            </w:r>
            <w:proofErr w:type="spellEnd"/>
            <w:r>
              <w:rPr>
                <w:rFonts w:ascii="Tahoma" w:hAnsi="Tahoma" w:cs="Tahoma"/>
                <w:bCs/>
                <w:sz w:val="20"/>
                <w:szCs w:val="20"/>
                <w:lang w:val="en-GB"/>
              </w:rPr>
              <w:t xml:space="preserve">), in </w:t>
            </w:r>
          </w:p>
          <w:p w14:paraId="1F0C2009" w14:textId="043AD855" w:rsidR="00E10337" w:rsidRPr="003F0E63" w:rsidRDefault="00E54897" w:rsidP="00837FD3">
            <w:pPr>
              <w:ind w:right="142"/>
              <w:jc w:val="left"/>
              <w:rPr>
                <w:rFonts w:ascii="Tahoma" w:hAnsi="Tahoma" w:cs="Tahoma"/>
                <w:bCs/>
                <w:sz w:val="20"/>
                <w:szCs w:val="20"/>
                <w:lang w:val="en-GB"/>
              </w:rPr>
            </w:pPr>
            <w:hyperlink r:id="rId27" w:history="1">
              <w:r w:rsidR="009D33C8" w:rsidRPr="009D33C8">
                <w:rPr>
                  <w:rStyle w:val="Hyperlink"/>
                  <w:rFonts w:ascii="Tahoma" w:hAnsi="Tahoma" w:cs="Tahoma"/>
                  <w:bCs/>
                  <w:iCs/>
                  <w:color w:val="auto"/>
                  <w:sz w:val="20"/>
                  <w:szCs w:val="20"/>
                </w:rPr>
                <w:t>Journal of International Money and Finance</w:t>
              </w:r>
            </w:hyperlink>
            <w:r w:rsidR="009D33C8" w:rsidRPr="009D33C8">
              <w:rPr>
                <w:rFonts w:ascii="Tahoma" w:hAnsi="Tahoma" w:cs="Tahoma"/>
                <w:bCs/>
                <w:sz w:val="20"/>
                <w:szCs w:val="20"/>
              </w:rPr>
              <w:t>, 2014, vol. 48, issue PB, pages 336-356</w:t>
            </w:r>
            <w:r w:rsidR="00DE3D8E">
              <w:rPr>
                <w:rFonts w:ascii="Tahoma" w:hAnsi="Tahoma" w:cs="Tahoma"/>
                <w:bCs/>
                <w:sz w:val="20"/>
                <w:szCs w:val="20"/>
              </w:rPr>
              <w:t>.</w:t>
            </w:r>
          </w:p>
          <w:p w14:paraId="1EC73BE8" w14:textId="77777777" w:rsidR="00E10337" w:rsidRDefault="00E10337" w:rsidP="001A2838">
            <w:pPr>
              <w:ind w:right="142"/>
              <w:jc w:val="left"/>
              <w:rPr>
                <w:rFonts w:ascii="Tahoma" w:hAnsi="Tahoma" w:cs="Tahoma"/>
                <w:b/>
                <w:sz w:val="20"/>
                <w:szCs w:val="20"/>
              </w:rPr>
            </w:pPr>
          </w:p>
          <w:p w14:paraId="0E3BBF9F" w14:textId="65E36BEE" w:rsidR="00E10337" w:rsidRPr="00837FD3" w:rsidRDefault="00E10337" w:rsidP="00837FD3">
            <w:pPr>
              <w:ind w:right="142"/>
              <w:jc w:val="left"/>
              <w:rPr>
                <w:rFonts w:ascii="Tahoma" w:hAnsi="Tahoma" w:cs="Tahoma"/>
                <w:sz w:val="20"/>
                <w:szCs w:val="20"/>
              </w:rPr>
            </w:pPr>
            <w:r>
              <w:rPr>
                <w:rFonts w:ascii="Tahoma" w:hAnsi="Tahoma" w:cs="Tahoma"/>
                <w:b/>
                <w:sz w:val="20"/>
                <w:szCs w:val="20"/>
              </w:rPr>
              <w:t>“</w:t>
            </w:r>
            <w:hyperlink r:id="rId28" w:history="1">
              <w:r w:rsidRPr="00874914">
                <w:rPr>
                  <w:rStyle w:val="Hyperlink"/>
                  <w:rFonts w:ascii="Tahoma" w:hAnsi="Tahoma" w:cs="Tahoma"/>
                  <w:b/>
                  <w:sz w:val="20"/>
                  <w:szCs w:val="20"/>
                </w:rPr>
                <w:t>The GVAR handbook</w:t>
              </w:r>
            </w:hyperlink>
            <w:r>
              <w:rPr>
                <w:rFonts w:ascii="Tahoma" w:hAnsi="Tahoma" w:cs="Tahoma"/>
                <w:b/>
                <w:sz w:val="20"/>
                <w:szCs w:val="20"/>
              </w:rPr>
              <w:t xml:space="preserve">” </w:t>
            </w:r>
            <w:r>
              <w:rPr>
                <w:rFonts w:ascii="Tahoma" w:hAnsi="Tahoma" w:cs="Tahoma"/>
                <w:sz w:val="20"/>
                <w:szCs w:val="20"/>
              </w:rPr>
              <w:t xml:space="preserve">(with H. </w:t>
            </w:r>
            <w:proofErr w:type="spellStart"/>
            <w:r>
              <w:rPr>
                <w:rFonts w:ascii="Tahoma" w:hAnsi="Tahoma" w:cs="Tahoma"/>
                <w:sz w:val="20"/>
                <w:szCs w:val="20"/>
              </w:rPr>
              <w:t>Pesaran</w:t>
            </w:r>
            <w:proofErr w:type="spellEnd"/>
            <w:r>
              <w:rPr>
                <w:rFonts w:ascii="Tahoma" w:hAnsi="Tahoma" w:cs="Tahoma"/>
                <w:sz w:val="20"/>
                <w:szCs w:val="20"/>
              </w:rPr>
              <w:t>), Oxford University Press</w:t>
            </w:r>
            <w:r w:rsidR="00511B5E">
              <w:rPr>
                <w:rFonts w:ascii="Tahoma" w:hAnsi="Tahoma" w:cs="Tahoma"/>
                <w:sz w:val="20"/>
                <w:szCs w:val="20"/>
              </w:rPr>
              <w:t xml:space="preserve">, </w:t>
            </w:r>
            <w:r>
              <w:rPr>
                <w:rFonts w:ascii="Tahoma" w:hAnsi="Tahoma" w:cs="Tahoma"/>
                <w:sz w:val="20"/>
                <w:szCs w:val="20"/>
              </w:rPr>
              <w:t>May</w:t>
            </w:r>
            <w:r w:rsidR="00511B5E">
              <w:rPr>
                <w:rFonts w:ascii="Tahoma" w:hAnsi="Tahoma" w:cs="Tahoma"/>
                <w:sz w:val="20"/>
                <w:szCs w:val="20"/>
              </w:rPr>
              <w:t>.</w:t>
            </w:r>
            <w:r>
              <w:rPr>
                <w:rFonts w:ascii="Tahoma" w:hAnsi="Tahoma" w:cs="Tahoma"/>
                <w:sz w:val="20"/>
                <w:szCs w:val="20"/>
              </w:rPr>
              <w:t xml:space="preserve"> </w:t>
            </w:r>
          </w:p>
          <w:p w14:paraId="62D6B7AD" w14:textId="77777777" w:rsidR="00E10337" w:rsidRPr="00EB7C24" w:rsidRDefault="00E10337" w:rsidP="001A2838">
            <w:pPr>
              <w:autoSpaceDE w:val="0"/>
              <w:autoSpaceDN w:val="0"/>
              <w:adjustRightInd w:val="0"/>
              <w:ind w:right="142"/>
              <w:jc w:val="left"/>
              <w:rPr>
                <w:rFonts w:ascii="Tahoma" w:hAnsi="Tahoma" w:cs="Tahoma"/>
                <w:spacing w:val="-2"/>
                <w:sz w:val="20"/>
                <w:szCs w:val="20"/>
                <w:u w:val="single"/>
              </w:rPr>
            </w:pPr>
          </w:p>
          <w:p w14:paraId="62514B93" w14:textId="7BD34AB2" w:rsidR="00E10337" w:rsidRDefault="00E10337" w:rsidP="00193811">
            <w:pPr>
              <w:tabs>
                <w:tab w:val="center" w:pos="4464"/>
              </w:tabs>
              <w:suppressAutoHyphens/>
              <w:ind w:right="142"/>
              <w:jc w:val="left"/>
              <w:rPr>
                <w:rFonts w:ascii="Tahoma" w:hAnsi="Tahoma" w:cs="Tahoma"/>
                <w:b/>
                <w:bCs/>
                <w:sz w:val="20"/>
                <w:szCs w:val="20"/>
              </w:rPr>
            </w:pPr>
            <w:r w:rsidRPr="00EB7C24">
              <w:rPr>
                <w:rFonts w:ascii="Tahoma" w:hAnsi="Tahoma" w:cs="Tahoma"/>
                <w:b/>
                <w:sz w:val="20"/>
                <w:szCs w:val="20"/>
              </w:rPr>
              <w:t>“</w:t>
            </w:r>
            <w:hyperlink r:id="rId29" w:history="1">
              <w:r w:rsidRPr="000A2CA4">
                <w:rPr>
                  <w:rStyle w:val="Hyperlink"/>
                  <w:rFonts w:ascii="Tahoma" w:hAnsi="Tahoma" w:cs="Tahoma"/>
                  <w:b/>
                  <w:sz w:val="20"/>
                  <w:szCs w:val="20"/>
                </w:rPr>
                <w:t>Recovery and beyond: Lessons from the Crisis for Trade and Competitiveness</w:t>
              </w:r>
            </w:hyperlink>
            <w:r w:rsidRPr="00EB7C24">
              <w:rPr>
                <w:rFonts w:ascii="Tahoma" w:hAnsi="Tahoma" w:cs="Tahoma"/>
                <w:b/>
                <w:sz w:val="20"/>
                <w:szCs w:val="20"/>
              </w:rPr>
              <w:t>”</w:t>
            </w:r>
            <w:r w:rsidRPr="00EB7C24">
              <w:rPr>
                <w:rFonts w:ascii="Tahoma" w:hAnsi="Tahoma" w:cs="Tahoma"/>
                <w:sz w:val="20"/>
                <w:szCs w:val="20"/>
              </w:rPr>
              <w:t xml:space="preserve"> </w:t>
            </w:r>
            <w:r w:rsidRPr="00EB7C24">
              <w:rPr>
                <w:rFonts w:ascii="Tahoma" w:hAnsi="Tahoma" w:cs="Tahoma"/>
                <w:spacing w:val="-2"/>
                <w:sz w:val="20"/>
                <w:szCs w:val="20"/>
              </w:rPr>
              <w:t xml:space="preserve">(with B.Mandel), </w:t>
            </w:r>
            <w:r w:rsidRPr="00EB7C24">
              <w:rPr>
                <w:rFonts w:ascii="Tahoma" w:hAnsi="Tahoma" w:cs="Tahoma"/>
                <w:sz w:val="20"/>
                <w:szCs w:val="20"/>
                <w:u w:val="single"/>
              </w:rPr>
              <w:t>ECB e-book</w:t>
            </w:r>
            <w:r w:rsidR="00511B5E" w:rsidRPr="00511B5E">
              <w:rPr>
                <w:rFonts w:ascii="Tahoma" w:hAnsi="Tahoma" w:cs="Tahoma"/>
                <w:sz w:val="20"/>
                <w:szCs w:val="20"/>
              </w:rPr>
              <w:t xml:space="preserve">, </w:t>
            </w:r>
            <w:r w:rsidRPr="00EB7C24">
              <w:rPr>
                <w:rFonts w:ascii="Tahoma" w:hAnsi="Tahoma" w:cs="Tahoma"/>
                <w:sz w:val="20"/>
                <w:szCs w:val="20"/>
              </w:rPr>
              <w:t>May</w:t>
            </w:r>
            <w:r w:rsidR="00511B5E">
              <w:rPr>
                <w:rFonts w:ascii="Tahoma" w:hAnsi="Tahoma" w:cs="Tahoma"/>
                <w:sz w:val="20"/>
                <w:szCs w:val="20"/>
              </w:rPr>
              <w:t>.</w:t>
            </w:r>
            <w:r w:rsidRPr="00EB7C24">
              <w:rPr>
                <w:rFonts w:ascii="Tahoma" w:hAnsi="Tahoma" w:cs="Tahoma"/>
                <w:spacing w:val="-2"/>
                <w:sz w:val="20"/>
                <w:szCs w:val="20"/>
              </w:rPr>
              <w:t xml:space="preserve"> </w:t>
            </w:r>
          </w:p>
          <w:p w14:paraId="08A8116E" w14:textId="77777777" w:rsidR="00E10337" w:rsidRPr="00EB7C24" w:rsidRDefault="00E10337" w:rsidP="001A2838">
            <w:pPr>
              <w:ind w:right="142"/>
              <w:jc w:val="left"/>
              <w:rPr>
                <w:b/>
                <w:sz w:val="20"/>
                <w:szCs w:val="20"/>
              </w:rPr>
            </w:pPr>
          </w:p>
          <w:p w14:paraId="584B30D5" w14:textId="78670792" w:rsidR="00E10337" w:rsidRPr="00EB7C24" w:rsidRDefault="00E10337" w:rsidP="00874914">
            <w:pPr>
              <w:pStyle w:val="BodyTextIndent"/>
              <w:spacing w:after="0"/>
              <w:ind w:left="0" w:right="142"/>
              <w:rPr>
                <w:rFonts w:ascii="Tahoma" w:hAnsi="Tahoma" w:cs="Tahoma"/>
              </w:rPr>
            </w:pPr>
            <w:r w:rsidRPr="00EB7C24">
              <w:rPr>
                <w:rFonts w:ascii="Tahoma" w:hAnsi="Tahoma" w:cs="Tahoma"/>
                <w:b/>
              </w:rPr>
              <w:t>“</w:t>
            </w:r>
            <w:hyperlink r:id="rId30" w:history="1">
              <w:r w:rsidRPr="00A811B6">
                <w:rPr>
                  <w:rStyle w:val="Hyperlink"/>
                  <w:rFonts w:ascii="Tahoma" w:hAnsi="Tahoma" w:cs="Tahoma"/>
                  <w:b/>
                </w:rPr>
                <w:t>Catching the Flu from the United States: synchronization and transmission mechanisms to the Euro area</w:t>
              </w:r>
            </w:hyperlink>
            <w:r w:rsidRPr="00EB7C24">
              <w:rPr>
                <w:rFonts w:ascii="Tahoma" w:hAnsi="Tahoma" w:cs="Tahoma"/>
                <w:b/>
              </w:rPr>
              <w:t>”</w:t>
            </w:r>
            <w:r w:rsidRPr="00EB7C24">
              <w:rPr>
                <w:rFonts w:ascii="Tahoma" w:hAnsi="Tahoma" w:cs="Tahoma"/>
              </w:rPr>
              <w:t xml:space="preserve"> (book authored with S. Dees and M. Lombardi), </w:t>
            </w:r>
            <w:r w:rsidRPr="00EB7C24">
              <w:rPr>
                <w:rFonts w:ascii="Tahoma" w:hAnsi="Tahoma" w:cs="Tahoma"/>
                <w:u w:val="single"/>
              </w:rPr>
              <w:t>Palgrave-MacMillan Publishers Ltd</w:t>
            </w:r>
            <w:r w:rsidR="00511B5E">
              <w:rPr>
                <w:rFonts w:ascii="Tahoma" w:hAnsi="Tahoma" w:cs="Tahoma"/>
              </w:rPr>
              <w:t>. July.</w:t>
            </w:r>
            <w:r w:rsidR="00874914" w:rsidRPr="00EB7C24">
              <w:rPr>
                <w:rFonts w:ascii="Tahoma" w:hAnsi="Tahoma" w:cs="Tahoma"/>
              </w:rPr>
              <w:t xml:space="preserve"> </w:t>
            </w:r>
          </w:p>
          <w:p w14:paraId="0C6DB140" w14:textId="77777777" w:rsidR="00E10337" w:rsidRDefault="00E10337" w:rsidP="001A2838">
            <w:pPr>
              <w:pStyle w:val="BodyTextIndent"/>
              <w:spacing w:after="0"/>
              <w:ind w:left="0" w:right="142"/>
              <w:rPr>
                <w:rFonts w:ascii="Tahoma" w:hAnsi="Tahoma" w:cs="Tahoma"/>
              </w:rPr>
            </w:pPr>
          </w:p>
          <w:p w14:paraId="67359D45" w14:textId="1E121FE6" w:rsidR="00E10337" w:rsidRPr="001A2838" w:rsidRDefault="00E10337" w:rsidP="00904C10">
            <w:pPr>
              <w:pStyle w:val="BodyTextIndent"/>
              <w:spacing w:before="20" w:after="0"/>
              <w:ind w:left="0" w:right="142"/>
              <w:rPr>
                <w:rFonts w:ascii="Tahoma" w:hAnsi="Tahoma" w:cs="Tahoma"/>
              </w:rPr>
            </w:pPr>
            <w:r w:rsidRPr="001A2838">
              <w:rPr>
                <w:rFonts w:ascii="Tahoma" w:hAnsi="Tahoma" w:cs="Tahoma"/>
                <w:b/>
              </w:rPr>
              <w:t>“</w:t>
            </w:r>
            <w:hyperlink r:id="rId31" w:history="1">
              <w:r w:rsidRPr="00AD4E60">
                <w:rPr>
                  <w:rStyle w:val="Hyperlink"/>
                  <w:rFonts w:ascii="Tahoma" w:hAnsi="Tahoma" w:cs="Tahoma"/>
                  <w:b/>
                </w:rPr>
                <w:t>The Euro and the Competitiveness of European Firms</w:t>
              </w:r>
            </w:hyperlink>
            <w:r w:rsidRPr="001A2838">
              <w:rPr>
                <w:rFonts w:ascii="Tahoma" w:hAnsi="Tahoma" w:cs="Tahoma"/>
                <w:b/>
              </w:rPr>
              <w:t xml:space="preserve">” </w:t>
            </w:r>
            <w:r w:rsidRPr="001A2838">
              <w:rPr>
                <w:rFonts w:ascii="Tahoma" w:hAnsi="Tahoma" w:cs="Tahoma"/>
              </w:rPr>
              <w:t xml:space="preserve">(with G. Ottaviano and D. Taglioni), in </w:t>
            </w:r>
            <w:r w:rsidRPr="001A2838">
              <w:rPr>
                <w:rFonts w:ascii="Tahoma" w:hAnsi="Tahoma" w:cs="Tahoma"/>
                <w:u w:val="single"/>
              </w:rPr>
              <w:t>Economic Policy</w:t>
            </w:r>
            <w:r w:rsidRPr="001A2838">
              <w:rPr>
                <w:rFonts w:ascii="Tahoma" w:hAnsi="Tahoma" w:cs="Tahoma"/>
              </w:rPr>
              <w:t>, January</w:t>
            </w:r>
            <w:r w:rsidR="00511B5E">
              <w:rPr>
                <w:rFonts w:ascii="Tahoma" w:hAnsi="Tahoma" w:cs="Tahoma"/>
              </w:rPr>
              <w:t>.</w:t>
            </w:r>
            <w:r w:rsidRPr="001A2838">
              <w:rPr>
                <w:rFonts w:ascii="Tahoma" w:hAnsi="Tahoma" w:cs="Tahoma"/>
              </w:rPr>
              <w:t xml:space="preserve"> </w:t>
            </w:r>
          </w:p>
          <w:p w14:paraId="260D9BD3" w14:textId="77777777" w:rsidR="00E10337" w:rsidRDefault="00E10337" w:rsidP="001A2838">
            <w:pPr>
              <w:pStyle w:val="BodyTextIndent"/>
              <w:spacing w:after="0"/>
              <w:ind w:left="0" w:right="142"/>
              <w:rPr>
                <w:rFonts w:ascii="Tahoma" w:hAnsi="Tahoma" w:cs="Tahoma"/>
                <w:color w:val="0000FF"/>
                <w:sz w:val="18"/>
                <w:szCs w:val="18"/>
                <w:u w:val="single"/>
                <w:lang w:val="en-GB"/>
              </w:rPr>
            </w:pPr>
          </w:p>
          <w:p w14:paraId="731FB13C" w14:textId="0A0AC143" w:rsidR="00E10337" w:rsidRDefault="00E10337" w:rsidP="00D51864">
            <w:pPr>
              <w:pStyle w:val="BodyTextIndent"/>
              <w:spacing w:after="0"/>
              <w:ind w:left="0"/>
              <w:rPr>
                <w:rFonts w:ascii="Tahoma" w:hAnsi="Tahoma" w:cs="Tahoma"/>
              </w:rPr>
            </w:pPr>
            <w:r w:rsidRPr="001A2838">
              <w:rPr>
                <w:rFonts w:ascii="Tahoma" w:hAnsi="Tahoma" w:cs="Tahoma"/>
                <w:b/>
              </w:rPr>
              <w:t>“</w:t>
            </w:r>
            <w:r w:rsidR="00874914">
              <w:rPr>
                <w:rFonts w:ascii="Tahoma" w:hAnsi="Tahoma" w:cs="Tahoma"/>
                <w:b/>
              </w:rPr>
              <w:fldChar w:fldCharType="begin"/>
            </w:r>
            <w:proofErr w:type="spellStart"/>
            <w:r w:rsidR="00874914">
              <w:rPr>
                <w:rFonts w:ascii="Tahoma" w:hAnsi="Tahoma" w:cs="Tahoma"/>
                <w:b/>
              </w:rPr>
              <w:instrText xml:space="preserve"> HYPERLINK "http://www.amazon.ca/Globalisation-Regionalism-Economic-Interdependence-Filippo/dp/0521182603/ref=sr_1_1?s=books&amp;ie=UTF8&amp;qid=1369293401&amp;sr=1-1&amp;keywords=Globalisation+and+Regionalism" </w:instrText>
            </w:r>
            <w:proofErr w:type="spellEnd"/>
            <w:r w:rsidR="00874914">
              <w:rPr>
                <w:rFonts w:ascii="Tahoma" w:hAnsi="Tahoma" w:cs="Tahoma"/>
                <w:b/>
              </w:rPr>
              <w:fldChar w:fldCharType="separate"/>
            </w:r>
            <w:proofErr w:type="spellStart"/>
            <w:r w:rsidRPr="00874914">
              <w:rPr>
                <w:rStyle w:val="Hyperlink"/>
                <w:rFonts w:ascii="Tahoma" w:hAnsi="Tahoma" w:cs="Tahoma"/>
                <w:b/>
              </w:rPr>
              <w:t>Globalisation</w:t>
            </w:r>
            <w:proofErr w:type="spellEnd"/>
            <w:r w:rsidRPr="00874914">
              <w:rPr>
                <w:rStyle w:val="Hyperlink"/>
                <w:rFonts w:ascii="Tahoma" w:hAnsi="Tahoma" w:cs="Tahoma"/>
                <w:b/>
              </w:rPr>
              <w:t xml:space="preserve"> and Regionalism</w:t>
            </w:r>
            <w:r w:rsidR="00874914">
              <w:rPr>
                <w:rFonts w:ascii="Tahoma" w:hAnsi="Tahoma" w:cs="Tahoma"/>
                <w:b/>
              </w:rPr>
              <w:fldChar w:fldCharType="end"/>
            </w:r>
            <w:r w:rsidRPr="001A2838">
              <w:rPr>
                <w:rFonts w:ascii="Tahoma" w:hAnsi="Tahoma" w:cs="Tahoma"/>
                <w:b/>
              </w:rPr>
              <w:t>”</w:t>
            </w:r>
            <w:r w:rsidRPr="001A2838">
              <w:rPr>
                <w:rFonts w:ascii="Tahoma" w:hAnsi="Tahoma" w:cs="Tahoma"/>
              </w:rPr>
              <w:t xml:space="preserve"> (book edited with S.Dees and W. McKibbin), </w:t>
            </w:r>
            <w:r w:rsidRPr="001A2838">
              <w:rPr>
                <w:rFonts w:ascii="Tahoma" w:hAnsi="Tahoma" w:cs="Tahoma"/>
                <w:u w:val="single"/>
              </w:rPr>
              <w:t>Cambridge</w:t>
            </w:r>
            <w:r w:rsidRPr="001A2838">
              <w:rPr>
                <w:rFonts w:ascii="Tahoma" w:hAnsi="Tahoma" w:cs="Tahoma"/>
                <w:sz w:val="22"/>
                <w:szCs w:val="22"/>
                <w:u w:val="single"/>
              </w:rPr>
              <w:t xml:space="preserve"> </w:t>
            </w:r>
            <w:r w:rsidRPr="001A2838">
              <w:rPr>
                <w:rFonts w:ascii="Tahoma" w:hAnsi="Tahoma" w:cs="Tahoma"/>
                <w:u w:val="single"/>
              </w:rPr>
              <w:t>University Press</w:t>
            </w:r>
            <w:r w:rsidR="00511B5E">
              <w:rPr>
                <w:rFonts w:ascii="Tahoma" w:hAnsi="Tahoma" w:cs="Tahoma"/>
              </w:rPr>
              <w:t xml:space="preserve">, </w:t>
            </w:r>
            <w:r w:rsidRPr="001A2838">
              <w:rPr>
                <w:rFonts w:ascii="Tahoma" w:hAnsi="Tahoma" w:cs="Tahoma"/>
              </w:rPr>
              <w:t>January</w:t>
            </w:r>
            <w:r w:rsidR="00511B5E">
              <w:rPr>
                <w:rFonts w:ascii="Tahoma" w:hAnsi="Tahoma" w:cs="Tahoma"/>
              </w:rPr>
              <w:t>.</w:t>
            </w:r>
            <w:r w:rsidRPr="001A2838">
              <w:rPr>
                <w:rFonts w:ascii="Tahoma" w:hAnsi="Tahoma" w:cs="Tahoma"/>
                <w:sz w:val="22"/>
                <w:szCs w:val="22"/>
              </w:rPr>
              <w:t xml:space="preserve"> </w:t>
            </w:r>
          </w:p>
          <w:p w14:paraId="39AFD84C" w14:textId="14A2E30D" w:rsidR="00E10337" w:rsidRPr="006D64A4" w:rsidRDefault="00E10337" w:rsidP="006D64A4">
            <w:pPr>
              <w:pStyle w:val="BodyTextIndent"/>
              <w:spacing w:after="0"/>
              <w:ind w:left="0"/>
              <w:rPr>
                <w:rFonts w:ascii="Tahoma" w:hAnsi="Tahoma" w:cs="Tahoma"/>
              </w:rPr>
            </w:pPr>
          </w:p>
          <w:p w14:paraId="4DEAF7D5" w14:textId="6F58CB89" w:rsidR="00E10337" w:rsidRPr="00A906B5" w:rsidRDefault="00E10337" w:rsidP="006D64A4">
            <w:pPr>
              <w:pStyle w:val="BodyTextIndent"/>
              <w:spacing w:after="0"/>
              <w:ind w:left="0"/>
              <w:rPr>
                <w:rFonts w:ascii="Tahoma" w:hAnsi="Tahoma" w:cs="Tahoma"/>
              </w:rPr>
            </w:pPr>
            <w:r w:rsidRPr="006D64A4">
              <w:rPr>
                <w:rFonts w:ascii="Tahoma" w:hAnsi="Tahoma" w:cs="Tahoma"/>
                <w:b/>
              </w:rPr>
              <w:t>“</w:t>
            </w:r>
            <w:hyperlink r:id="rId32" w:history="1">
              <w:r w:rsidRPr="00A811B6">
                <w:rPr>
                  <w:rStyle w:val="Hyperlink"/>
                  <w:rFonts w:ascii="Tahoma" w:hAnsi="Tahoma" w:cs="Tahoma"/>
                  <w:b/>
                </w:rPr>
                <w:t>The External Dimension of the Euro Area</w:t>
              </w:r>
            </w:hyperlink>
            <w:r w:rsidRPr="006D64A4">
              <w:rPr>
                <w:rFonts w:ascii="Tahoma" w:hAnsi="Tahoma" w:cs="Tahoma"/>
                <w:b/>
              </w:rPr>
              <w:t>”</w:t>
            </w:r>
            <w:r w:rsidRPr="006D64A4">
              <w:rPr>
                <w:rFonts w:ascii="Tahoma" w:hAnsi="Tahoma" w:cs="Tahoma"/>
              </w:rPr>
              <w:t xml:space="preserve"> (book edited with R. Anderton), </w:t>
            </w:r>
            <w:r w:rsidRPr="006D64A4">
              <w:rPr>
                <w:rFonts w:ascii="Tahoma" w:hAnsi="Tahoma" w:cs="Tahoma"/>
                <w:u w:val="single"/>
              </w:rPr>
              <w:t>Cambridge University Press</w:t>
            </w:r>
            <w:r w:rsidRPr="006D64A4">
              <w:rPr>
                <w:rFonts w:ascii="Tahoma" w:hAnsi="Tahoma" w:cs="Tahoma"/>
              </w:rPr>
              <w:t>, April.</w:t>
            </w:r>
            <w:r>
              <w:rPr>
                <w:rFonts w:ascii="Tahoma" w:hAnsi="Tahoma" w:cs="Tahoma"/>
              </w:rPr>
              <w:t xml:space="preserve"> </w:t>
            </w:r>
          </w:p>
          <w:p w14:paraId="10845DF7" w14:textId="77777777" w:rsidR="00E10337" w:rsidRDefault="00E10337" w:rsidP="00904C10">
            <w:pPr>
              <w:pStyle w:val="BodyTextIndent"/>
              <w:spacing w:after="0"/>
              <w:ind w:left="0"/>
              <w:rPr>
                <w:rFonts w:ascii="Tahoma" w:hAnsi="Tahoma" w:cs="Tahoma"/>
                <w:b/>
              </w:rPr>
            </w:pPr>
          </w:p>
          <w:p w14:paraId="41158082" w14:textId="77777777" w:rsidR="009D33C8" w:rsidRPr="003D22E6" w:rsidRDefault="00E10337" w:rsidP="00A91BC0">
            <w:pPr>
              <w:pStyle w:val="BodyTextIndent"/>
              <w:spacing w:after="0"/>
              <w:ind w:left="0"/>
              <w:rPr>
                <w:rFonts w:ascii="Tahoma" w:hAnsi="Tahoma" w:cs="Tahoma"/>
                <w:lang w:val="en-GB"/>
              </w:rPr>
            </w:pPr>
            <w:r w:rsidRPr="006D64A4">
              <w:rPr>
                <w:rFonts w:ascii="Tahoma" w:hAnsi="Tahoma" w:cs="Tahoma"/>
                <w:b/>
              </w:rPr>
              <w:t>“Exploring the International Linkages of the Euro Area: A Global VAR Analysis”</w:t>
            </w:r>
            <w:r w:rsidRPr="006D64A4">
              <w:rPr>
                <w:rFonts w:ascii="Tahoma" w:hAnsi="Tahoma" w:cs="Tahoma"/>
              </w:rPr>
              <w:t xml:space="preserve"> </w:t>
            </w:r>
            <w:r>
              <w:rPr>
                <w:rFonts w:ascii="Tahoma" w:hAnsi="Tahoma" w:cs="Tahoma"/>
              </w:rPr>
              <w:t xml:space="preserve">(with </w:t>
            </w:r>
            <w:r>
              <w:rPr>
                <w:rFonts w:ascii="Tahoma" w:hAnsi="Tahoma" w:cs="Tahoma"/>
              </w:rPr>
              <w:br/>
            </w:r>
            <w:r w:rsidRPr="006D64A4">
              <w:rPr>
                <w:rFonts w:ascii="Tahoma" w:hAnsi="Tahoma" w:cs="Tahoma"/>
              </w:rPr>
              <w:t xml:space="preserve">S. Dees, H. Pesaran and V. Smith), in </w:t>
            </w:r>
            <w:r w:rsidRPr="006D64A4">
              <w:rPr>
                <w:rFonts w:ascii="Tahoma" w:hAnsi="Tahoma" w:cs="Tahoma"/>
                <w:u w:val="single"/>
              </w:rPr>
              <w:t>Journal of Applied Econometrics</w:t>
            </w:r>
            <w:r w:rsidRPr="006D64A4">
              <w:rPr>
                <w:rFonts w:ascii="Tahoma" w:hAnsi="Tahoma" w:cs="Tahoma"/>
              </w:rPr>
              <w:t>, January</w:t>
            </w:r>
            <w:r>
              <w:rPr>
                <w:rFonts w:ascii="Tahoma" w:hAnsi="Tahoma" w:cs="Tahoma"/>
              </w:rPr>
              <w:t>.</w:t>
            </w:r>
          </w:p>
        </w:tc>
        <w:tc>
          <w:tcPr>
            <w:tcW w:w="20" w:type="dxa"/>
          </w:tcPr>
          <w:p w14:paraId="70EFC268" w14:textId="77777777" w:rsidR="00E10337" w:rsidRDefault="00E10337" w:rsidP="00716B56">
            <w:pPr>
              <w:ind w:right="142"/>
              <w:jc w:val="left"/>
              <w:rPr>
                <w:rFonts w:ascii="Tahoma" w:hAnsi="Tahoma" w:cs="Tahoma"/>
                <w:b/>
                <w:bCs/>
                <w:sz w:val="20"/>
                <w:szCs w:val="20"/>
                <w:lang w:val="en-GB"/>
              </w:rPr>
            </w:pPr>
          </w:p>
        </w:tc>
      </w:tr>
    </w:tbl>
    <w:p w14:paraId="0EFD27C2" w14:textId="6240B645" w:rsidR="00C83968" w:rsidRDefault="00C83968" w:rsidP="00B92218">
      <w:pPr>
        <w:spacing w:before="100" w:beforeAutospacing="1"/>
        <w:jc w:val="left"/>
        <w:rPr>
          <w:rFonts w:ascii="Arial" w:eastAsia="Times New Roman" w:hAnsi="Arial" w:cs="Arial"/>
          <w:lang w:val="en-SG" w:eastAsia="en-SG"/>
        </w:rPr>
      </w:pPr>
    </w:p>
    <w:tbl>
      <w:tblPr>
        <w:tblStyle w:val="TableGrid"/>
        <w:tblpPr w:leftFromText="180" w:rightFromText="180" w:vertAnchor="page" w:horzAnchor="margin" w:tblpY="1831"/>
        <w:tblOverlap w:val="never"/>
        <w:tblW w:w="8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28" w:type="dxa"/>
          <w:right w:w="0" w:type="dxa"/>
        </w:tblCellMar>
        <w:tblLook w:val="04A0" w:firstRow="1" w:lastRow="0" w:firstColumn="1" w:lastColumn="0" w:noHBand="0" w:noVBand="1"/>
      </w:tblPr>
      <w:tblGrid>
        <w:gridCol w:w="8200"/>
      </w:tblGrid>
      <w:tr w:rsidR="00C83968" w:rsidRPr="00B07B90" w14:paraId="001A2D2D" w14:textId="77777777" w:rsidTr="00E54897">
        <w:trPr>
          <w:trHeight w:val="194"/>
        </w:trPr>
        <w:tc>
          <w:tcPr>
            <w:tcW w:w="8200" w:type="dxa"/>
            <w:shd w:val="clear" w:color="auto" w:fill="808080" w:themeFill="background1" w:themeFillShade="80"/>
          </w:tcPr>
          <w:p w14:paraId="311C1C0D" w14:textId="77777777" w:rsidR="00C83968" w:rsidRPr="00B14EE9" w:rsidRDefault="00C83968" w:rsidP="00E54897"/>
          <w:p w14:paraId="1E6CEE3A" w14:textId="77777777" w:rsidR="00C83968" w:rsidRPr="0040512B" w:rsidRDefault="00C83968" w:rsidP="00E54897"/>
          <w:p w14:paraId="53FBDB55" w14:textId="77777777" w:rsidR="00C83968" w:rsidRPr="00B07B90" w:rsidRDefault="00C83968" w:rsidP="00E54897">
            <w:pPr>
              <w:pStyle w:val="Heading1"/>
              <w:jc w:val="left"/>
              <w:rPr>
                <w:rFonts w:ascii="Tahoma" w:hAnsi="Tahoma" w:cs="Tahoma"/>
                <w:sz w:val="24"/>
                <w:szCs w:val="24"/>
              </w:rPr>
            </w:pPr>
            <w:r>
              <w:rPr>
                <w:rFonts w:ascii="Tahoma" w:hAnsi="Tahoma" w:cs="Tahoma"/>
                <w:sz w:val="24"/>
                <w:szCs w:val="24"/>
              </w:rPr>
              <w:t xml:space="preserve">MOST RECENT POLICY BRIEFS </w:t>
            </w:r>
          </w:p>
        </w:tc>
      </w:tr>
    </w:tbl>
    <w:p w14:paraId="2F53E90E" w14:textId="77777777" w:rsidR="00640A84" w:rsidRDefault="00640A84" w:rsidP="00A14BE2">
      <w:pPr>
        <w:spacing w:before="240" w:after="240"/>
        <w:ind w:left="-227"/>
        <w:jc w:val="left"/>
      </w:pPr>
    </w:p>
    <w:p w14:paraId="17047837" w14:textId="77777777" w:rsidR="00640A84" w:rsidRDefault="00640A84" w:rsidP="00A14BE2">
      <w:pPr>
        <w:spacing w:before="240" w:after="240"/>
        <w:ind w:left="-227"/>
        <w:jc w:val="left"/>
      </w:pPr>
    </w:p>
    <w:bookmarkStart w:id="0" w:name="_GoBack"/>
    <w:bookmarkEnd w:id="0"/>
    <w:p w14:paraId="3C3D90CB" w14:textId="41208112" w:rsidR="00A44B1C" w:rsidRPr="00183067" w:rsidRDefault="00F13549" w:rsidP="00A14BE2">
      <w:pPr>
        <w:spacing w:before="240" w:after="240"/>
        <w:ind w:left="-227"/>
        <w:jc w:val="left"/>
        <w:rPr>
          <w:rFonts w:ascii="Tahoma" w:hAnsi="Tahoma" w:cs="Tahoma"/>
          <w:bCs/>
          <w:sz w:val="20"/>
          <w:szCs w:val="20"/>
        </w:rPr>
      </w:pPr>
      <w:r>
        <w:fldChar w:fldCharType="begin"/>
      </w:r>
      <w:r>
        <w:instrText xml:space="preserve"> HYPERLINK "https://voxeu.org/article/granular-inputs-policy-and-research" </w:instrText>
      </w:r>
      <w:r>
        <w:fldChar w:fldCharType="separate"/>
      </w:r>
      <w:r w:rsidR="009F3FFB" w:rsidRPr="009F3FFB">
        <w:rPr>
          <w:rStyle w:val="Hyperlink"/>
          <w:rFonts w:ascii="Tahoma" w:hAnsi="Tahoma" w:cs="Tahoma"/>
          <w:b/>
          <w:bCs/>
          <w:sz w:val="20"/>
          <w:szCs w:val="20"/>
        </w:rPr>
        <w:t>Granular inputs to policy and research: The latest vintage of the CompNet dataset</w:t>
      </w:r>
      <w:r>
        <w:rPr>
          <w:rStyle w:val="Hyperlink"/>
          <w:rFonts w:ascii="Tahoma" w:hAnsi="Tahoma" w:cs="Tahoma"/>
          <w:b/>
          <w:bCs/>
          <w:sz w:val="20"/>
          <w:szCs w:val="20"/>
        </w:rPr>
        <w:fldChar w:fldCharType="end"/>
      </w:r>
      <w:r w:rsidR="009F3FFB" w:rsidRPr="009F3FFB">
        <w:rPr>
          <w:rFonts w:ascii="Tahoma" w:hAnsi="Tahoma" w:cs="Tahoma"/>
          <w:b/>
          <w:bCs/>
          <w:sz w:val="20"/>
          <w:szCs w:val="20"/>
        </w:rPr>
        <w:t xml:space="preserve"> </w:t>
      </w:r>
      <w:r w:rsidR="009F3FFB" w:rsidRPr="00183067">
        <w:rPr>
          <w:rFonts w:ascii="Tahoma" w:hAnsi="Tahoma" w:cs="Tahoma"/>
          <w:bCs/>
          <w:sz w:val="20"/>
          <w:szCs w:val="20"/>
        </w:rPr>
        <w:t>VOX EU, 11 February 2019, with P. Lopez-Garcia and M. Colombo</w:t>
      </w:r>
    </w:p>
    <w:p w14:paraId="39B0BC70" w14:textId="26F39FAA" w:rsidR="00874914" w:rsidRDefault="00E54897" w:rsidP="00A14BE2">
      <w:pPr>
        <w:spacing w:before="240" w:after="240"/>
        <w:ind w:left="-227"/>
        <w:jc w:val="left"/>
        <w:rPr>
          <w:rFonts w:ascii="Tahoma" w:hAnsi="Tahoma" w:cs="Tahoma"/>
          <w:bCs/>
          <w:sz w:val="20"/>
          <w:szCs w:val="20"/>
        </w:rPr>
      </w:pPr>
      <w:hyperlink r:id="rId33" w:history="1">
        <w:r w:rsidR="00961E74" w:rsidRPr="00183067">
          <w:rPr>
            <w:rStyle w:val="Hyperlink"/>
            <w:rFonts w:ascii="Tahoma" w:hAnsi="Tahoma" w:cs="Tahoma"/>
            <w:b/>
            <w:bCs/>
            <w:sz w:val="20"/>
            <w:szCs w:val="20"/>
          </w:rPr>
          <w:t>You need an "extra moment" to assess the impact of the exchange rate</w:t>
        </w:r>
      </w:hyperlink>
      <w:r w:rsidR="00961E74">
        <w:rPr>
          <w:rFonts w:ascii="Tahoma" w:hAnsi="Tahoma" w:cs="Tahoma"/>
          <w:b/>
          <w:bCs/>
          <w:sz w:val="20"/>
          <w:szCs w:val="20"/>
        </w:rPr>
        <w:t xml:space="preserve">, </w:t>
      </w:r>
      <w:r w:rsidR="00961E74" w:rsidRPr="00961E74">
        <w:rPr>
          <w:rFonts w:ascii="Tahoma" w:hAnsi="Tahoma" w:cs="Tahoma"/>
          <w:bCs/>
          <w:sz w:val="20"/>
          <w:szCs w:val="20"/>
        </w:rPr>
        <w:t xml:space="preserve">VOX EU, 8 December 2017, with J. van den </w:t>
      </w:r>
      <w:proofErr w:type="spellStart"/>
      <w:r w:rsidR="00961E74" w:rsidRPr="00961E74">
        <w:rPr>
          <w:rFonts w:ascii="Tahoma" w:hAnsi="Tahoma" w:cs="Tahoma"/>
          <w:bCs/>
          <w:sz w:val="20"/>
          <w:szCs w:val="20"/>
        </w:rPr>
        <w:t>Kirke</w:t>
      </w:r>
      <w:proofErr w:type="spellEnd"/>
      <w:r w:rsidR="00961E74" w:rsidRPr="00961E74">
        <w:rPr>
          <w:rFonts w:ascii="Tahoma" w:hAnsi="Tahoma" w:cs="Tahoma"/>
          <w:bCs/>
          <w:sz w:val="20"/>
          <w:szCs w:val="20"/>
        </w:rPr>
        <w:t>, D.Clad</w:t>
      </w:r>
      <w:r w:rsidR="00585193">
        <w:rPr>
          <w:rFonts w:ascii="Tahoma" w:hAnsi="Tahoma" w:cs="Tahoma"/>
          <w:bCs/>
          <w:sz w:val="20"/>
          <w:szCs w:val="20"/>
        </w:rPr>
        <w:t xml:space="preserve">, </w:t>
      </w:r>
    </w:p>
    <w:p w14:paraId="55E3B4FF" w14:textId="229F3647" w:rsidR="00961E74" w:rsidRPr="00874914" w:rsidRDefault="00E54897" w:rsidP="00874914">
      <w:pPr>
        <w:spacing w:before="240" w:after="240"/>
        <w:ind w:left="198" w:hanging="425"/>
        <w:jc w:val="left"/>
        <w:rPr>
          <w:rFonts w:ascii="Tahoma" w:hAnsi="Tahoma" w:cs="Tahoma"/>
          <w:bCs/>
          <w:sz w:val="20"/>
          <w:szCs w:val="20"/>
        </w:rPr>
      </w:pPr>
      <w:hyperlink r:id="rId34" w:history="1">
        <w:r w:rsidR="00961E74" w:rsidRPr="00183067">
          <w:rPr>
            <w:rStyle w:val="Hyperlink"/>
            <w:rFonts w:ascii="Tahoma" w:hAnsi="Tahoma" w:cs="Tahoma"/>
            <w:b/>
            <w:bCs/>
            <w:sz w:val="20"/>
            <w:szCs w:val="20"/>
          </w:rPr>
          <w:t>Fighting ‘currency wars’ with blanks: The limited role of exchange rates in export competitiveness</w:t>
        </w:r>
      </w:hyperlink>
      <w:r w:rsidR="00961E74" w:rsidRPr="00961E74">
        <w:rPr>
          <w:rFonts w:ascii="Tahoma" w:hAnsi="Tahoma" w:cs="Tahoma"/>
          <w:b/>
          <w:bCs/>
          <w:sz w:val="20"/>
          <w:szCs w:val="20"/>
        </w:rPr>
        <w:t xml:space="preserve">, </w:t>
      </w:r>
      <w:r w:rsidR="00961E74" w:rsidRPr="00961E74">
        <w:rPr>
          <w:rFonts w:ascii="Tahoma" w:hAnsi="Tahoma" w:cs="Tahoma"/>
          <w:bCs/>
          <w:sz w:val="20"/>
          <w:szCs w:val="20"/>
        </w:rPr>
        <w:t xml:space="preserve">VOX EU 29 June 2016, with K. </w:t>
      </w:r>
      <w:proofErr w:type="spellStart"/>
      <w:r w:rsidR="00961E74" w:rsidRPr="00961E74">
        <w:rPr>
          <w:rFonts w:ascii="Tahoma" w:hAnsi="Tahoma" w:cs="Tahoma"/>
          <w:bCs/>
          <w:sz w:val="20"/>
          <w:szCs w:val="20"/>
        </w:rPr>
        <w:t>Benkovskis</w:t>
      </w:r>
      <w:proofErr w:type="spellEnd"/>
      <w:r w:rsidR="00961E74" w:rsidRPr="00961E74">
        <w:rPr>
          <w:rFonts w:ascii="Tahoma" w:hAnsi="Tahoma" w:cs="Tahoma"/>
          <w:bCs/>
          <w:sz w:val="20"/>
          <w:szCs w:val="20"/>
        </w:rPr>
        <w:t xml:space="preserve">, S. de Pinto, M. </w:t>
      </w:r>
      <w:proofErr w:type="spellStart"/>
      <w:r w:rsidR="00961E74" w:rsidRPr="00961E74">
        <w:rPr>
          <w:rFonts w:ascii="Tahoma" w:hAnsi="Tahoma" w:cs="Tahoma"/>
          <w:bCs/>
          <w:sz w:val="20"/>
          <w:szCs w:val="20"/>
        </w:rPr>
        <w:t>Grazioli</w:t>
      </w:r>
      <w:proofErr w:type="spellEnd"/>
      <w:r w:rsidR="003B6E24">
        <w:rPr>
          <w:rFonts w:ascii="Tahoma" w:hAnsi="Tahoma" w:cs="Tahoma"/>
          <w:bCs/>
          <w:sz w:val="20"/>
          <w:szCs w:val="20"/>
        </w:rPr>
        <w:t xml:space="preserve">, </w:t>
      </w:r>
    </w:p>
    <w:p w14:paraId="2BDDC9D0" w14:textId="6A553B9F" w:rsidR="00B92218" w:rsidRPr="00B92218" w:rsidRDefault="00E54897" w:rsidP="00B92218">
      <w:pPr>
        <w:spacing w:before="240" w:after="240"/>
        <w:ind w:left="199" w:hanging="426"/>
        <w:jc w:val="left"/>
        <w:rPr>
          <w:rFonts w:ascii="Tahoma" w:hAnsi="Tahoma" w:cs="Tahoma"/>
          <w:bCs/>
          <w:sz w:val="20"/>
          <w:szCs w:val="20"/>
        </w:rPr>
      </w:pPr>
      <w:hyperlink r:id="rId35" w:history="1">
        <w:r w:rsidR="00B92218" w:rsidRPr="00EE6CA9">
          <w:rPr>
            <w:rStyle w:val="Hyperlink"/>
            <w:rFonts w:ascii="Tahoma" w:hAnsi="Tahoma" w:cs="Tahoma"/>
            <w:b/>
            <w:bCs/>
            <w:color w:val="002060"/>
            <w:sz w:val="20"/>
            <w:szCs w:val="20"/>
          </w:rPr>
          <w:t>On the correction of Eurozone external imbalances and the pitfalls of bilateral imbalance measures</w:t>
        </w:r>
      </w:hyperlink>
      <w:r w:rsidR="00B92218">
        <w:rPr>
          <w:rFonts w:ascii="Tahoma" w:hAnsi="Tahoma" w:cs="Tahoma"/>
          <w:bCs/>
          <w:sz w:val="20"/>
          <w:szCs w:val="20"/>
        </w:rPr>
        <w:t xml:space="preserve">, VOX EU 29 January 2016, with Arne Nagengast and Robert Stehrer, </w:t>
      </w:r>
    </w:p>
    <w:p w14:paraId="60B3E605" w14:textId="4470CD68" w:rsidR="00B92218" w:rsidRDefault="00E54897" w:rsidP="00C82D3B">
      <w:pPr>
        <w:spacing w:before="240" w:after="240"/>
        <w:ind w:left="199" w:hanging="426"/>
        <w:jc w:val="left"/>
        <w:rPr>
          <w:rFonts w:ascii="Tahoma" w:hAnsi="Tahoma" w:cs="Tahoma"/>
          <w:bCs/>
          <w:sz w:val="20"/>
          <w:szCs w:val="20"/>
        </w:rPr>
      </w:pPr>
      <w:hyperlink r:id="rId36" w:history="1">
        <w:r w:rsidR="00B92218" w:rsidRPr="00EE6CA9">
          <w:rPr>
            <w:rStyle w:val="Hyperlink"/>
            <w:rFonts w:ascii="Tahoma" w:hAnsi="Tahoma" w:cs="Tahoma"/>
            <w:b/>
            <w:bCs/>
            <w:color w:val="002060"/>
            <w:sz w:val="20"/>
            <w:szCs w:val="20"/>
          </w:rPr>
          <w:t>Exchange rate devaluations: When they can work and wh</w:t>
        </w:r>
        <w:r w:rsidR="00B92218" w:rsidRPr="00260B66">
          <w:rPr>
            <w:rStyle w:val="Hyperlink"/>
            <w:rFonts w:ascii="Tahoma" w:hAnsi="Tahoma" w:cs="Tahoma"/>
            <w:b/>
            <w:bCs/>
            <w:sz w:val="20"/>
            <w:szCs w:val="20"/>
          </w:rPr>
          <w:t>y</w:t>
        </w:r>
      </w:hyperlink>
      <w:r w:rsidR="00B92218">
        <w:rPr>
          <w:rFonts w:ascii="Tahoma" w:hAnsi="Tahoma" w:cs="Tahoma"/>
          <w:bCs/>
          <w:sz w:val="20"/>
          <w:szCs w:val="20"/>
        </w:rPr>
        <w:t xml:space="preserve">, VOX EU 24 December 2015, (with Antoine Berthou), </w:t>
      </w:r>
    </w:p>
    <w:p w14:paraId="708C3D9B" w14:textId="47D99AA4" w:rsidR="00B92218" w:rsidRPr="00B92218" w:rsidRDefault="00E54897" w:rsidP="00B92218">
      <w:pPr>
        <w:spacing w:before="240" w:after="240"/>
        <w:ind w:left="199" w:hanging="426"/>
        <w:jc w:val="left"/>
        <w:rPr>
          <w:rFonts w:ascii="Tahoma" w:hAnsi="Tahoma" w:cs="Tahoma"/>
          <w:bCs/>
          <w:color w:val="3366FF"/>
          <w:sz w:val="20"/>
          <w:szCs w:val="20"/>
        </w:rPr>
      </w:pPr>
      <w:hyperlink r:id="rId37" w:history="1">
        <w:r w:rsidR="00B92218" w:rsidRPr="00260B66">
          <w:rPr>
            <w:rStyle w:val="Hyperlink"/>
            <w:rFonts w:ascii="Tahoma" w:hAnsi="Tahoma" w:cs="Tahoma"/>
            <w:b/>
            <w:bCs/>
            <w:sz w:val="20"/>
            <w:szCs w:val="20"/>
          </w:rPr>
          <w:t>The age of global value chains</w:t>
        </w:r>
      </w:hyperlink>
      <w:r w:rsidR="00B92218">
        <w:rPr>
          <w:rFonts w:ascii="Tahoma" w:hAnsi="Tahoma" w:cs="Tahoma"/>
          <w:bCs/>
          <w:sz w:val="20"/>
          <w:szCs w:val="20"/>
        </w:rPr>
        <w:t xml:space="preserve">, VOX EU </w:t>
      </w:r>
      <w:r w:rsidR="00B92218" w:rsidRPr="00B92218">
        <w:rPr>
          <w:rFonts w:ascii="Tahoma" w:hAnsi="Tahoma" w:cs="Tahoma"/>
          <w:bCs/>
          <w:sz w:val="20"/>
          <w:szCs w:val="20"/>
        </w:rPr>
        <w:t>9 September 2015</w:t>
      </w:r>
      <w:r w:rsidR="00B92218">
        <w:rPr>
          <w:rFonts w:ascii="Tahoma" w:hAnsi="Tahoma" w:cs="Tahoma"/>
          <w:bCs/>
          <w:sz w:val="20"/>
          <w:szCs w:val="20"/>
        </w:rPr>
        <w:t xml:space="preserve">, (with </w:t>
      </w:r>
      <w:r w:rsidR="00B92218" w:rsidRPr="00B92218">
        <w:rPr>
          <w:rFonts w:ascii="Tahoma" w:hAnsi="Tahoma" w:cs="Tahoma"/>
          <w:bCs/>
          <w:sz w:val="20"/>
          <w:szCs w:val="20"/>
        </w:rPr>
        <w:t>João Amador</w:t>
      </w:r>
      <w:r w:rsidR="00B92218">
        <w:rPr>
          <w:rFonts w:ascii="Tahoma" w:hAnsi="Tahoma" w:cs="Tahoma"/>
          <w:bCs/>
          <w:sz w:val="20"/>
          <w:szCs w:val="20"/>
        </w:rPr>
        <w:t xml:space="preserve">) </w:t>
      </w:r>
    </w:p>
    <w:p w14:paraId="5DCF4648" w14:textId="0A62CEC7" w:rsidR="003B2889" w:rsidRPr="00C82D3B" w:rsidRDefault="00E54897" w:rsidP="00C82D3B">
      <w:pPr>
        <w:spacing w:before="240" w:after="240"/>
        <w:ind w:left="199" w:hanging="426"/>
        <w:jc w:val="left"/>
        <w:rPr>
          <w:rFonts w:ascii="Tahoma" w:hAnsi="Tahoma" w:cs="Tahoma"/>
          <w:sz w:val="20"/>
          <w:szCs w:val="20"/>
          <w:lang w:val="en-SG"/>
        </w:rPr>
      </w:pPr>
      <w:hyperlink r:id="rId38" w:history="1">
        <w:r w:rsidR="003B2889" w:rsidRPr="00115C05">
          <w:rPr>
            <w:rStyle w:val="Hyperlink"/>
            <w:rFonts w:ascii="Tahoma" w:hAnsi="Tahoma" w:cs="Tahoma"/>
            <w:b/>
            <w:color w:val="002060"/>
            <w:sz w:val="20"/>
            <w:szCs w:val="20"/>
            <w:lang w:val="en-SG"/>
          </w:rPr>
          <w:t>Centralisation of wage bargaining and firms’ adjustment to the Great Recession – a micro-based analysis</w:t>
        </w:r>
      </w:hyperlink>
      <w:r w:rsidR="003B2889" w:rsidRPr="00C82D3B">
        <w:rPr>
          <w:rFonts w:ascii="Tahoma" w:hAnsi="Tahoma" w:cs="Tahoma"/>
          <w:sz w:val="20"/>
          <w:szCs w:val="20"/>
          <w:lang w:val="en-SG"/>
        </w:rPr>
        <w:t>, CompNet Policy brief no. 8, May 2015 (with M. Ronchi)</w:t>
      </w:r>
      <w:r w:rsidR="00C82D3B" w:rsidRPr="00C82D3B">
        <w:rPr>
          <w:rFonts w:ascii="Tahoma" w:hAnsi="Tahoma" w:cs="Tahoma"/>
          <w:sz w:val="20"/>
          <w:szCs w:val="20"/>
          <w:lang w:val="en-SG"/>
        </w:rPr>
        <w:t xml:space="preserve"> </w:t>
      </w:r>
    </w:p>
    <w:p w14:paraId="73C82613" w14:textId="1F105941" w:rsidR="00692F8C" w:rsidRPr="00C82D3B" w:rsidRDefault="00E54897" w:rsidP="003B2889">
      <w:pPr>
        <w:spacing w:before="100" w:beforeAutospacing="1"/>
        <w:ind w:left="142" w:hanging="426"/>
        <w:jc w:val="left"/>
        <w:rPr>
          <w:rFonts w:ascii="Tahoma" w:eastAsia="Times New Roman" w:hAnsi="Tahoma" w:cs="Tahoma"/>
          <w:sz w:val="20"/>
          <w:szCs w:val="20"/>
          <w:lang w:val="en-SG" w:eastAsia="en-SG"/>
        </w:rPr>
      </w:pPr>
      <w:hyperlink r:id="rId39" w:history="1">
        <w:r w:rsidR="00426398" w:rsidRPr="00115C05">
          <w:rPr>
            <w:rFonts w:ascii="Tahoma" w:eastAsia="Times New Roman" w:hAnsi="Tahoma" w:cs="Tahoma"/>
            <w:b/>
            <w:sz w:val="20"/>
            <w:szCs w:val="20"/>
            <w:u w:val="single"/>
            <w:lang w:val="en-SG" w:eastAsia="en-SG"/>
          </w:rPr>
          <w:t>Impact of structural reforms in the Eurozone: Firm-level data</w:t>
        </w:r>
        <w:r w:rsidR="00692F8C" w:rsidRPr="00C82D3B">
          <w:rPr>
            <w:rFonts w:ascii="Tahoma" w:eastAsia="Times New Roman" w:hAnsi="Tahoma" w:cs="Tahoma"/>
            <w:sz w:val="20"/>
            <w:szCs w:val="20"/>
            <w:lang w:val="en-SG" w:eastAsia="en-SG"/>
          </w:rPr>
          <w:t>,</w:t>
        </w:r>
        <w:r w:rsidR="00692F8C" w:rsidRPr="00C82D3B">
          <w:rPr>
            <w:rFonts w:ascii="Tahoma" w:eastAsia="Times New Roman" w:hAnsi="Tahoma" w:cs="Tahoma"/>
            <w:color w:val="085A92"/>
            <w:sz w:val="20"/>
            <w:szCs w:val="20"/>
            <w:lang w:val="en-SG" w:eastAsia="en-SG"/>
          </w:rPr>
          <w:t xml:space="preserve"> </w:t>
        </w:r>
        <w:r w:rsidR="00426398" w:rsidRPr="00426398">
          <w:rPr>
            <w:rFonts w:ascii="Tahoma" w:eastAsia="Times New Roman" w:hAnsi="Tahoma" w:cs="Tahoma"/>
            <w:color w:val="085A92"/>
            <w:sz w:val="20"/>
            <w:szCs w:val="20"/>
            <w:lang w:val="en-SG" w:eastAsia="en-SG"/>
          </w:rPr>
          <w:t xml:space="preserve"> </w:t>
        </w:r>
      </w:hyperlink>
      <w:r w:rsidR="003B2889" w:rsidRPr="00C82D3B">
        <w:rPr>
          <w:rFonts w:ascii="Tahoma" w:eastAsia="Times New Roman" w:hAnsi="Tahoma" w:cs="Tahoma"/>
          <w:sz w:val="20"/>
          <w:szCs w:val="20"/>
          <w:lang w:val="en-SG" w:eastAsia="en-SG"/>
        </w:rPr>
        <w:t xml:space="preserve">VOX EU </w:t>
      </w:r>
      <w:r w:rsidR="00426398" w:rsidRPr="00426398">
        <w:rPr>
          <w:rFonts w:ascii="Tahoma" w:eastAsia="Times New Roman" w:hAnsi="Tahoma" w:cs="Tahoma"/>
          <w:sz w:val="20"/>
          <w:szCs w:val="20"/>
          <w:lang w:val="en-SG" w:eastAsia="en-SG"/>
        </w:rPr>
        <w:t>17 March 2015,</w:t>
      </w:r>
      <w:r w:rsidR="00C82D3B" w:rsidRPr="00C82D3B">
        <w:rPr>
          <w:rFonts w:ascii="Tahoma" w:eastAsia="Times New Roman" w:hAnsi="Tahoma" w:cs="Tahoma"/>
          <w:sz w:val="20"/>
          <w:szCs w:val="20"/>
          <w:lang w:val="en-SG" w:eastAsia="en-SG"/>
        </w:rPr>
        <w:t xml:space="preserve"> (with E. Bartelsman and E. Dorrucci) </w:t>
      </w:r>
    </w:p>
    <w:p w14:paraId="606992A6" w14:textId="369843D8" w:rsidR="00426398" w:rsidRPr="00C82D3B" w:rsidRDefault="00E54897" w:rsidP="003B2889">
      <w:pPr>
        <w:spacing w:before="100" w:beforeAutospacing="1"/>
        <w:ind w:left="142" w:hanging="426"/>
        <w:jc w:val="left"/>
        <w:rPr>
          <w:rFonts w:ascii="Tahoma" w:eastAsia="Times New Roman" w:hAnsi="Tahoma" w:cs="Tahoma"/>
          <w:sz w:val="20"/>
          <w:szCs w:val="20"/>
          <w:lang w:val="en-SG" w:eastAsia="en-SG"/>
        </w:rPr>
      </w:pPr>
      <w:hyperlink r:id="rId40" w:history="1">
        <w:r w:rsidR="00426398" w:rsidRPr="00115C05">
          <w:rPr>
            <w:rFonts w:ascii="Tahoma" w:eastAsia="Times New Roman" w:hAnsi="Tahoma" w:cs="Tahoma"/>
            <w:b/>
            <w:sz w:val="20"/>
            <w:szCs w:val="20"/>
            <w:u w:val="single"/>
            <w:lang w:val="en-SG" w:eastAsia="en-SG"/>
          </w:rPr>
          <w:t>Exchange rates and trade adjustment: Fat tails matter</w:t>
        </w:r>
        <w:r w:rsidR="00692F8C" w:rsidRPr="00C82D3B">
          <w:rPr>
            <w:rFonts w:ascii="Tahoma" w:eastAsia="Times New Roman" w:hAnsi="Tahoma" w:cs="Tahoma"/>
            <w:sz w:val="20"/>
            <w:szCs w:val="20"/>
            <w:lang w:val="en-SG" w:eastAsia="en-SG"/>
          </w:rPr>
          <w:t>,</w:t>
        </w:r>
        <w:r w:rsidR="00426398" w:rsidRPr="00426398">
          <w:rPr>
            <w:rFonts w:ascii="Tahoma" w:eastAsia="Times New Roman" w:hAnsi="Tahoma" w:cs="Tahoma"/>
            <w:color w:val="085A92"/>
            <w:sz w:val="20"/>
            <w:szCs w:val="20"/>
            <w:lang w:val="en-SG" w:eastAsia="en-SG"/>
          </w:rPr>
          <w:t xml:space="preserve"> </w:t>
        </w:r>
      </w:hyperlink>
      <w:r w:rsidR="003B2889" w:rsidRPr="00C82D3B">
        <w:rPr>
          <w:rFonts w:ascii="Tahoma" w:eastAsia="Times New Roman" w:hAnsi="Tahoma" w:cs="Tahoma"/>
          <w:sz w:val="20"/>
          <w:szCs w:val="20"/>
          <w:lang w:val="en-SG" w:eastAsia="en-SG"/>
        </w:rPr>
        <w:t xml:space="preserve">VOX EU </w:t>
      </w:r>
      <w:r w:rsidR="00426398" w:rsidRPr="00426398">
        <w:rPr>
          <w:rFonts w:ascii="Tahoma" w:eastAsia="Times New Roman" w:hAnsi="Tahoma" w:cs="Tahoma"/>
          <w:sz w:val="20"/>
          <w:szCs w:val="20"/>
          <w:lang w:val="en-SG" w:eastAsia="en-SG"/>
        </w:rPr>
        <w:t xml:space="preserve">2 June 2014, </w:t>
      </w:r>
      <w:r w:rsidR="00C82D3B" w:rsidRPr="00C82D3B">
        <w:rPr>
          <w:rFonts w:ascii="Tahoma" w:eastAsia="Times New Roman" w:hAnsi="Tahoma" w:cs="Tahoma"/>
          <w:sz w:val="20"/>
          <w:szCs w:val="20"/>
          <w:lang w:val="en-SG" w:eastAsia="en-SG"/>
        </w:rPr>
        <w:t xml:space="preserve">(with F. </w:t>
      </w:r>
      <w:proofErr w:type="spellStart"/>
      <w:r w:rsidR="00C82D3B" w:rsidRPr="00C82D3B">
        <w:rPr>
          <w:rFonts w:ascii="Tahoma" w:eastAsia="Times New Roman" w:hAnsi="Tahoma" w:cs="Tahoma"/>
          <w:sz w:val="20"/>
          <w:szCs w:val="20"/>
          <w:lang w:val="en-SG" w:eastAsia="en-SG"/>
        </w:rPr>
        <w:t>Pappada</w:t>
      </w:r>
      <w:proofErr w:type="spellEnd"/>
      <w:r w:rsidR="00C82D3B" w:rsidRPr="00C82D3B">
        <w:rPr>
          <w:rFonts w:ascii="Tahoma" w:eastAsia="Times New Roman" w:hAnsi="Tahoma" w:cs="Tahoma"/>
          <w:sz w:val="20"/>
          <w:szCs w:val="20"/>
          <w:lang w:val="en-SG" w:eastAsia="en-SG"/>
        </w:rPr>
        <w:t>’)</w:t>
      </w:r>
    </w:p>
    <w:p w14:paraId="243B83AA" w14:textId="17CCD888" w:rsidR="00692F8C" w:rsidRPr="00C82D3B" w:rsidRDefault="00E54897" w:rsidP="003B2889">
      <w:pPr>
        <w:spacing w:before="100" w:beforeAutospacing="1"/>
        <w:ind w:left="142" w:hanging="426"/>
        <w:jc w:val="left"/>
        <w:rPr>
          <w:rFonts w:ascii="Tahoma" w:eastAsia="Times New Roman" w:hAnsi="Tahoma" w:cs="Tahoma"/>
          <w:sz w:val="20"/>
          <w:szCs w:val="20"/>
          <w:lang w:val="en-SG" w:eastAsia="en-SG"/>
        </w:rPr>
      </w:pPr>
      <w:hyperlink r:id="rId41" w:history="1">
        <w:r w:rsidR="00426398" w:rsidRPr="00115C05">
          <w:rPr>
            <w:rFonts w:ascii="Tahoma" w:eastAsia="Times New Roman" w:hAnsi="Tahoma" w:cs="Tahoma"/>
            <w:b/>
            <w:sz w:val="20"/>
            <w:szCs w:val="20"/>
            <w:u w:val="single"/>
            <w:lang w:val="en-SG" w:eastAsia="en-SG"/>
          </w:rPr>
          <w:t>CompNet’s new firm-level data base</w:t>
        </w:r>
        <w:r w:rsidR="00692F8C" w:rsidRPr="00C82D3B">
          <w:rPr>
            <w:rFonts w:ascii="Tahoma" w:eastAsia="Times New Roman" w:hAnsi="Tahoma" w:cs="Tahoma"/>
            <w:color w:val="085A92"/>
            <w:sz w:val="20"/>
            <w:szCs w:val="20"/>
            <w:lang w:val="en-SG" w:eastAsia="en-SG"/>
          </w:rPr>
          <w:t>,</w:t>
        </w:r>
        <w:r w:rsidR="00426398" w:rsidRPr="00426398">
          <w:rPr>
            <w:rFonts w:ascii="Tahoma" w:eastAsia="Times New Roman" w:hAnsi="Tahoma" w:cs="Tahoma"/>
            <w:color w:val="085A92"/>
            <w:sz w:val="20"/>
            <w:szCs w:val="20"/>
            <w:lang w:val="en-SG" w:eastAsia="en-SG"/>
          </w:rPr>
          <w:t xml:space="preserve"> </w:t>
        </w:r>
      </w:hyperlink>
      <w:r w:rsidR="00692F8C" w:rsidRPr="00C82D3B">
        <w:rPr>
          <w:rFonts w:ascii="Tahoma" w:eastAsia="Times New Roman" w:hAnsi="Tahoma" w:cs="Tahoma"/>
          <w:sz w:val="20"/>
          <w:szCs w:val="20"/>
          <w:lang w:val="en-SG" w:eastAsia="en-SG"/>
        </w:rPr>
        <w:t xml:space="preserve">11 March 2014 </w:t>
      </w:r>
    </w:p>
    <w:p w14:paraId="1A36E38E" w14:textId="36266A37" w:rsidR="00692F8C" w:rsidRPr="00C82D3B" w:rsidRDefault="00E54897" w:rsidP="003B2889">
      <w:pPr>
        <w:spacing w:before="100" w:beforeAutospacing="1"/>
        <w:ind w:left="142" w:hanging="426"/>
        <w:jc w:val="left"/>
        <w:rPr>
          <w:rFonts w:ascii="Tahoma" w:eastAsia="Times New Roman" w:hAnsi="Tahoma" w:cs="Tahoma"/>
          <w:sz w:val="20"/>
          <w:szCs w:val="20"/>
          <w:lang w:val="en-SG" w:eastAsia="en-SG"/>
        </w:rPr>
      </w:pPr>
      <w:hyperlink r:id="rId42" w:history="1">
        <w:r w:rsidR="00426398" w:rsidRPr="00115C05">
          <w:rPr>
            <w:rFonts w:ascii="Tahoma" w:eastAsia="Times New Roman" w:hAnsi="Tahoma" w:cs="Tahoma"/>
            <w:b/>
            <w:sz w:val="20"/>
            <w:szCs w:val="20"/>
            <w:u w:val="single"/>
            <w:lang w:val="en-SG" w:eastAsia="en-SG"/>
          </w:rPr>
          <w:t>Global value chains are not all born identical: Evidence from France</w:t>
        </w:r>
        <w:r w:rsidR="003B2889" w:rsidRPr="00C82D3B">
          <w:rPr>
            <w:rFonts w:ascii="Tahoma" w:eastAsia="Times New Roman" w:hAnsi="Tahoma" w:cs="Tahoma"/>
            <w:color w:val="085A92"/>
            <w:sz w:val="20"/>
            <w:szCs w:val="20"/>
            <w:lang w:val="en-SG" w:eastAsia="en-SG"/>
          </w:rPr>
          <w:t>, VOX EU</w:t>
        </w:r>
        <w:r w:rsidR="00426398" w:rsidRPr="00426398">
          <w:rPr>
            <w:rFonts w:ascii="Tahoma" w:eastAsia="Times New Roman" w:hAnsi="Tahoma" w:cs="Tahoma"/>
            <w:color w:val="085A92"/>
            <w:sz w:val="20"/>
            <w:szCs w:val="20"/>
            <w:lang w:val="en-SG" w:eastAsia="en-SG"/>
          </w:rPr>
          <w:t xml:space="preserve"> </w:t>
        </w:r>
      </w:hyperlink>
      <w:r w:rsidR="00692F8C" w:rsidRPr="00C82D3B">
        <w:rPr>
          <w:rFonts w:ascii="Tahoma" w:eastAsia="Times New Roman" w:hAnsi="Tahoma" w:cs="Tahoma"/>
          <w:sz w:val="20"/>
          <w:szCs w:val="20"/>
          <w:lang w:val="en-SG" w:eastAsia="en-SG"/>
        </w:rPr>
        <w:t>4 January 2012</w:t>
      </w:r>
      <w:r w:rsidR="00C82D3B" w:rsidRPr="00C82D3B">
        <w:rPr>
          <w:rFonts w:ascii="Tahoma" w:eastAsia="Times New Roman" w:hAnsi="Tahoma" w:cs="Tahoma"/>
          <w:sz w:val="20"/>
          <w:szCs w:val="20"/>
          <w:lang w:val="en-SG" w:eastAsia="en-SG"/>
        </w:rPr>
        <w:t xml:space="preserve"> (with C. Altomonte, A. Rungi and V. Vicard)</w:t>
      </w:r>
    </w:p>
    <w:p w14:paraId="129CE588" w14:textId="77777777" w:rsidR="00692F8C" w:rsidRPr="00C82D3B" w:rsidRDefault="00692F8C" w:rsidP="003B2889">
      <w:pPr>
        <w:ind w:left="142" w:hanging="426"/>
        <w:rPr>
          <w:rFonts w:ascii="Tahoma" w:eastAsia="Times New Roman" w:hAnsi="Tahoma" w:cs="Tahoma"/>
          <w:sz w:val="20"/>
          <w:szCs w:val="20"/>
          <w:lang w:val="en-SG" w:eastAsia="en-SG"/>
        </w:rPr>
      </w:pPr>
    </w:p>
    <w:p w14:paraId="281E5013" w14:textId="33A0A1EF" w:rsidR="00692F8C" w:rsidRPr="00C82D3B" w:rsidRDefault="00E54897" w:rsidP="003B2889">
      <w:pPr>
        <w:ind w:left="142" w:hanging="426"/>
        <w:rPr>
          <w:rFonts w:ascii="Tahoma" w:hAnsi="Tahoma" w:cs="Tahoma"/>
          <w:sz w:val="20"/>
          <w:szCs w:val="20"/>
        </w:rPr>
      </w:pPr>
      <w:hyperlink r:id="rId43" w:history="1">
        <w:r w:rsidR="00426398" w:rsidRPr="00115C05">
          <w:rPr>
            <w:rFonts w:ascii="Tahoma" w:eastAsia="Times New Roman" w:hAnsi="Tahoma" w:cs="Tahoma"/>
            <w:b/>
            <w:sz w:val="20"/>
            <w:szCs w:val="20"/>
            <w:u w:val="single"/>
            <w:lang w:val="en-SG" w:eastAsia="en-SG"/>
          </w:rPr>
          <w:t>Recovery and beyond: Lessons for trade adjustment and competitiveness</w:t>
        </w:r>
        <w:r w:rsidR="00692F8C" w:rsidRPr="00C82D3B">
          <w:rPr>
            <w:rFonts w:ascii="Tahoma" w:eastAsia="Times New Roman" w:hAnsi="Tahoma" w:cs="Tahoma"/>
            <w:color w:val="085A92"/>
            <w:sz w:val="20"/>
            <w:szCs w:val="20"/>
            <w:lang w:val="en-SG" w:eastAsia="en-SG"/>
          </w:rPr>
          <w:t>,</w:t>
        </w:r>
        <w:r w:rsidR="00426398" w:rsidRPr="00426398">
          <w:rPr>
            <w:rFonts w:ascii="Tahoma" w:eastAsia="Times New Roman" w:hAnsi="Tahoma" w:cs="Tahoma"/>
            <w:color w:val="085A92"/>
            <w:sz w:val="20"/>
            <w:szCs w:val="20"/>
            <w:lang w:val="en-SG" w:eastAsia="en-SG"/>
          </w:rPr>
          <w:t xml:space="preserve"> </w:t>
        </w:r>
      </w:hyperlink>
      <w:r w:rsidR="003B2889" w:rsidRPr="00C82D3B">
        <w:rPr>
          <w:rFonts w:ascii="Tahoma" w:eastAsia="Times New Roman" w:hAnsi="Tahoma" w:cs="Tahoma"/>
          <w:sz w:val="20"/>
          <w:szCs w:val="20"/>
          <w:lang w:val="en-SG" w:eastAsia="en-SG"/>
        </w:rPr>
        <w:t xml:space="preserve">VOX EU </w:t>
      </w:r>
      <w:r w:rsidR="00426398" w:rsidRPr="00426398">
        <w:rPr>
          <w:rFonts w:ascii="Tahoma" w:eastAsia="Times New Roman" w:hAnsi="Tahoma" w:cs="Tahoma"/>
          <w:sz w:val="20"/>
          <w:szCs w:val="20"/>
          <w:lang w:val="en-SG" w:eastAsia="en-SG"/>
        </w:rPr>
        <w:t>5 May 2011</w:t>
      </w:r>
      <w:r w:rsidR="00692F8C" w:rsidRPr="00C82D3B">
        <w:rPr>
          <w:rFonts w:ascii="Tahoma" w:eastAsia="Times New Roman" w:hAnsi="Tahoma" w:cs="Tahoma"/>
          <w:sz w:val="20"/>
          <w:szCs w:val="20"/>
          <w:lang w:val="en-SG" w:eastAsia="en-SG"/>
        </w:rPr>
        <w:t xml:space="preserve">, </w:t>
      </w:r>
      <w:r w:rsidR="00C82D3B" w:rsidRPr="00C82D3B">
        <w:rPr>
          <w:rFonts w:ascii="Tahoma" w:eastAsia="Times New Roman" w:hAnsi="Tahoma" w:cs="Tahoma"/>
          <w:sz w:val="20"/>
          <w:szCs w:val="20"/>
          <w:lang w:val="en-SG" w:eastAsia="en-SG"/>
        </w:rPr>
        <w:t xml:space="preserve">(with B. Mandel) </w:t>
      </w:r>
    </w:p>
    <w:p w14:paraId="2DF2AF30" w14:textId="078ADE30" w:rsidR="00692F8C" w:rsidRPr="00C82D3B" w:rsidRDefault="00E54897" w:rsidP="003B2889">
      <w:pPr>
        <w:spacing w:before="240" w:after="240"/>
        <w:ind w:left="142" w:hanging="426"/>
        <w:jc w:val="left"/>
        <w:rPr>
          <w:rFonts w:ascii="Tahoma" w:hAnsi="Tahoma" w:cs="Tahoma"/>
          <w:sz w:val="20"/>
          <w:szCs w:val="20"/>
        </w:rPr>
      </w:pPr>
      <w:hyperlink r:id="rId44" w:history="1">
        <w:r w:rsidR="00426398" w:rsidRPr="00115C05">
          <w:rPr>
            <w:rFonts w:ascii="Tahoma" w:eastAsia="Times New Roman" w:hAnsi="Tahoma" w:cs="Tahoma"/>
            <w:b/>
            <w:sz w:val="20"/>
            <w:szCs w:val="20"/>
            <w:u w:val="single"/>
            <w:lang w:val="en-SG" w:eastAsia="en-SG"/>
          </w:rPr>
          <w:t>The euro’s impact on European firms’ competitiveness</w:t>
        </w:r>
        <w:r w:rsidR="00692F8C" w:rsidRPr="00C82D3B">
          <w:rPr>
            <w:rFonts w:ascii="Tahoma" w:eastAsia="Times New Roman" w:hAnsi="Tahoma" w:cs="Tahoma"/>
            <w:color w:val="085A92"/>
            <w:sz w:val="20"/>
            <w:szCs w:val="20"/>
            <w:lang w:val="en-SG" w:eastAsia="en-SG"/>
          </w:rPr>
          <w:t>,</w:t>
        </w:r>
        <w:r w:rsidR="00426398" w:rsidRPr="00426398">
          <w:rPr>
            <w:rFonts w:ascii="Tahoma" w:eastAsia="Times New Roman" w:hAnsi="Tahoma" w:cs="Tahoma"/>
            <w:color w:val="085A92"/>
            <w:sz w:val="20"/>
            <w:szCs w:val="20"/>
            <w:lang w:val="en-SG" w:eastAsia="en-SG"/>
          </w:rPr>
          <w:t xml:space="preserve"> </w:t>
        </w:r>
      </w:hyperlink>
      <w:r w:rsidR="003B2889" w:rsidRPr="00C82D3B">
        <w:rPr>
          <w:rFonts w:ascii="Tahoma" w:eastAsia="Times New Roman" w:hAnsi="Tahoma" w:cs="Tahoma"/>
          <w:sz w:val="20"/>
          <w:szCs w:val="20"/>
          <w:lang w:val="en-SG" w:eastAsia="en-SG"/>
        </w:rPr>
        <w:t xml:space="preserve">VOX EU 10 March 2009, (with </w:t>
      </w:r>
      <w:r w:rsidR="00C82D3B" w:rsidRPr="00C82D3B">
        <w:rPr>
          <w:rFonts w:ascii="Tahoma" w:eastAsia="Times New Roman" w:hAnsi="Tahoma" w:cs="Tahoma"/>
          <w:sz w:val="20"/>
          <w:szCs w:val="20"/>
          <w:lang w:val="en-SG" w:eastAsia="en-SG"/>
        </w:rPr>
        <w:t xml:space="preserve">G. Ottaviano and D. Taglioni) </w:t>
      </w:r>
    </w:p>
    <w:p w14:paraId="52378673" w14:textId="77777777" w:rsidR="003B2889" w:rsidRDefault="003B2889" w:rsidP="003B2889">
      <w:pPr>
        <w:spacing w:before="240" w:after="240"/>
        <w:ind w:left="142" w:hanging="426"/>
        <w:jc w:val="left"/>
      </w:pPr>
    </w:p>
    <w:p w14:paraId="372DC497" w14:textId="77777777" w:rsidR="003B2889" w:rsidRPr="003B2889" w:rsidRDefault="003B2889" w:rsidP="003B2889">
      <w:pPr>
        <w:spacing w:before="240" w:after="240"/>
        <w:ind w:left="142" w:hanging="426"/>
        <w:jc w:val="left"/>
        <w:rPr>
          <w:lang w:val="en-SG"/>
        </w:rPr>
      </w:pPr>
    </w:p>
    <w:p w14:paraId="71DBB463" w14:textId="77777777" w:rsidR="00426398" w:rsidRPr="00426398" w:rsidRDefault="00426398" w:rsidP="003B2889">
      <w:pPr>
        <w:spacing w:before="240" w:after="240"/>
        <w:ind w:left="690" w:hanging="426"/>
        <w:jc w:val="left"/>
        <w:rPr>
          <w:rFonts w:ascii="Arial" w:eastAsia="Times New Roman" w:hAnsi="Arial" w:cs="Arial"/>
          <w:sz w:val="20"/>
          <w:szCs w:val="20"/>
          <w:lang w:val="en-SG" w:eastAsia="en-SG"/>
        </w:rPr>
      </w:pPr>
    </w:p>
    <w:sectPr w:rsidR="00426398" w:rsidRPr="00426398" w:rsidSect="0040512B">
      <w:headerReference w:type="default" r:id="rId45"/>
      <w:footerReference w:type="default" r:id="rId46"/>
      <w:type w:val="continuous"/>
      <w:pgSz w:w="11900" w:h="16840"/>
      <w:pgMar w:top="1440" w:right="1270" w:bottom="142" w:left="1559" w:header="907" w:footer="2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AC869" w14:textId="77777777" w:rsidR="00F13549" w:rsidRDefault="00F13549" w:rsidP="00D34651">
      <w:r>
        <w:separator/>
      </w:r>
    </w:p>
  </w:endnote>
  <w:endnote w:type="continuationSeparator" w:id="0">
    <w:p w14:paraId="3C9D5282" w14:textId="77777777" w:rsidR="00F13549" w:rsidRDefault="00F13549" w:rsidP="00D3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20B0604020202020204"/>
    <w:charset w:val="00"/>
    <w:family w:val="roman"/>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87736"/>
      <w:docPartObj>
        <w:docPartGallery w:val="Page Numbers (Bottom of Page)"/>
        <w:docPartUnique/>
      </w:docPartObj>
    </w:sdtPr>
    <w:sdtEndPr>
      <w:rPr>
        <w:color w:val="808080" w:themeColor="background1" w:themeShade="80"/>
        <w:spacing w:val="60"/>
      </w:rPr>
    </w:sdtEndPr>
    <w:sdtContent>
      <w:p w14:paraId="635EADAD" w14:textId="77777777" w:rsidR="00B7095D" w:rsidRDefault="00E54897">
        <w:pPr>
          <w:pStyle w:val="Footer"/>
          <w:pBdr>
            <w:top w:val="single" w:sz="4" w:space="1" w:color="D9D9D9" w:themeColor="background1" w:themeShade="D9"/>
          </w:pBdr>
          <w:jc w:val="right"/>
        </w:pPr>
      </w:p>
    </w:sdtContent>
  </w:sdt>
  <w:p w14:paraId="4239B6D7" w14:textId="77777777" w:rsidR="00B7095D" w:rsidRPr="002C7192" w:rsidRDefault="00B7095D" w:rsidP="000506D0">
    <w:pPr>
      <w:pStyle w:val="Footer"/>
      <w:tabs>
        <w:tab w:val="clear" w:pos="8640"/>
        <w:tab w:val="right" w:pos="8505"/>
      </w:tabs>
      <w:jc w:val="right"/>
      <w:rPr>
        <w:color w:val="7F7F7F"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299067"/>
      <w:docPartObj>
        <w:docPartGallery w:val="Page Numbers (Bottom of Page)"/>
        <w:docPartUnique/>
      </w:docPartObj>
    </w:sdtPr>
    <w:sdtEndPr>
      <w:rPr>
        <w:color w:val="808080" w:themeColor="background1" w:themeShade="80"/>
        <w:spacing w:val="60"/>
      </w:rPr>
    </w:sdtEndPr>
    <w:sdtContent>
      <w:p w14:paraId="2EC37268" w14:textId="77777777" w:rsidR="00B7095D" w:rsidRDefault="00B709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1B08CD09" w14:textId="77777777" w:rsidR="00B7095D" w:rsidRDefault="00B709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9C84" w14:textId="77777777" w:rsidR="00B7095D" w:rsidRPr="002C7192" w:rsidRDefault="00B7095D" w:rsidP="00B450E5">
    <w:pPr>
      <w:pStyle w:val="Footer"/>
      <w:tabs>
        <w:tab w:val="clear" w:pos="8640"/>
        <w:tab w:val="right" w:pos="8505"/>
      </w:tabs>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D46DF" w14:textId="77777777" w:rsidR="00F13549" w:rsidRDefault="00F13549" w:rsidP="00D34651">
      <w:r>
        <w:separator/>
      </w:r>
    </w:p>
  </w:footnote>
  <w:footnote w:type="continuationSeparator" w:id="0">
    <w:p w14:paraId="4525DC73" w14:textId="77777777" w:rsidR="00F13549" w:rsidRDefault="00F13549" w:rsidP="00D34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8E333" w14:textId="77777777" w:rsidR="00B7095D" w:rsidRDefault="00B7095D">
    <w:pPr>
      <w:pStyle w:val="Header"/>
    </w:pPr>
    <w:r>
      <w:rPr>
        <w:noProof/>
        <w:lang w:val="en-GB" w:eastAsia="en-GB"/>
      </w:rPr>
      <mc:AlternateContent>
        <mc:Choice Requires="wps">
          <w:drawing>
            <wp:anchor distT="0" distB="0" distL="114300" distR="114300" simplePos="0" relativeHeight="251657216" behindDoc="0" locked="0" layoutInCell="1" allowOverlap="1" wp14:anchorId="3F4F0742" wp14:editId="55D64BA9">
              <wp:simplePos x="0" y="0"/>
              <wp:positionH relativeFrom="margin">
                <wp:posOffset>-187325</wp:posOffset>
              </wp:positionH>
              <wp:positionV relativeFrom="paragraph">
                <wp:posOffset>2540</wp:posOffset>
              </wp:positionV>
              <wp:extent cx="2960370" cy="460375"/>
              <wp:effectExtent l="0" t="0" r="11430" b="15875"/>
              <wp:wrapThrough wrapText="bothSides">
                <wp:wrapPolygon edited="0">
                  <wp:start x="0" y="0"/>
                  <wp:lineTo x="0" y="21451"/>
                  <wp:lineTo x="21544" y="21451"/>
                  <wp:lineTo x="2154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460375"/>
                      </a:xfrm>
                      <a:prstGeom prst="rect">
                        <a:avLst/>
                      </a:prstGeom>
                      <a:solidFill>
                        <a:schemeClr val="bg1">
                          <a:lumMod val="50000"/>
                        </a:schemeClr>
                      </a:solidFill>
                      <a:ln w="9360">
                        <a:solidFill>
                          <a:schemeClr val="bg1">
                            <a:lumMod val="50000"/>
                          </a:schemeClr>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effectLst>
                              <a:outerShdw blurRad="63500" dist="38099" dir="2700000" algn="ctr" rotWithShape="0">
                                <a:srgbClr val="000000">
                                  <a:alpha val="74998"/>
                                </a:srgbClr>
                              </a:outerShdw>
                            </a:effectLst>
                          </a14:hiddenEffects>
                        </a:ext>
                      </a:extLst>
                    </wps:spPr>
                    <wps:txbx>
                      <w:txbxContent>
                        <w:p w14:paraId="0072C8F1" w14:textId="77777777" w:rsidR="00B7095D" w:rsidRPr="00AF540F" w:rsidRDefault="00B7095D" w:rsidP="0040107B">
                          <w:pPr>
                            <w:shd w:val="clear" w:color="auto" w:fill="808080" w:themeFill="background1" w:themeFillShade="80"/>
                            <w:jc w:val="center"/>
                            <w:rPr>
                              <w:rFonts w:ascii="Tahoma" w:hAnsi="Tahoma" w:cs="Tahoma"/>
                              <w:color w:val="FFFFFF" w:themeColor="background1"/>
                              <w:sz w:val="40"/>
                              <w:szCs w:val="40"/>
                              <w14:shadow w14:blurRad="-2147483648" w14:dist="-2147483648" w14:dir="100000" w14:sx="0" w14:sy="0" w14:kx="0" w14:ky="0" w14:algn="none">
                                <w14:srgbClr w14:val="000000">
                                  <w14:alpha w14:val="60000"/>
                                </w14:srgbClr>
                              </w14:shadow>
                            </w:rPr>
                          </w:pPr>
                          <w:r w:rsidRPr="00AF540F">
                            <w:rPr>
                              <w:rFonts w:ascii="Tahoma" w:hAnsi="Tahoma" w:cs="Tahoma"/>
                              <w:color w:val="FFFFFF" w:themeColor="background1"/>
                              <w:sz w:val="40"/>
                              <w:szCs w:val="40"/>
                              <w14:shadow w14:blurRad="-2147483648" w14:dist="-2147483648" w14:dir="100000" w14:sx="0" w14:sy="0" w14:kx="0" w14:ky="0" w14:algn="none">
                                <w14:srgbClr w14:val="000000">
                                  <w14:alpha w14:val="60000"/>
                                </w14:srgbClr>
                              </w14:shadow>
                            </w:rPr>
                            <w:t>Filippo di Mauro</w:t>
                          </w:r>
                        </w:p>
                        <w:p w14:paraId="4E937A87" w14:textId="77777777" w:rsidR="00B7095D" w:rsidRPr="004B3434" w:rsidRDefault="00B7095D" w:rsidP="0040107B">
                          <w:pPr>
                            <w:shd w:val="clear" w:color="auto" w:fill="808080" w:themeFill="background1" w:themeFillShade="80"/>
                            <w:rPr>
                              <w:szCs w:val="40"/>
                            </w:rPr>
                          </w:pP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w:pict>
            <v:shapetype w14:anchorId="3F4F0742" id="_x0000_t202" coordsize="21600,21600" o:spt="202" path="m,l,21600r21600,l21600,xe">
              <v:stroke joinstyle="miter"/>
              <v:path gradientshapeok="t" o:connecttype="rect"/>
            </v:shapetype>
            <v:shape id="Text Box 2" o:spid="_x0000_s1026" type="#_x0000_t202" style="position:absolute;left:0;text-align:left;margin-left:-14.75pt;margin-top:.2pt;width:233.1pt;height:3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" fillcolor="#7f7f7f [1612]" strokecolor="#7f7f7f [1612]" strokeweight=".26mm">
              <v:textbox>
                <w:txbxContent>
                  <w:p w14:paraId="0072C8F1" w14:textId="77777777" w:rsidR="00B7095D" w:rsidRPr="00AF540F" w:rsidRDefault="00B7095D" w:rsidP="0040107B">
                    <w:pPr>
                      <w:shd w:val="clear" w:color="auto" w:fill="808080" w:themeFill="background1" w:themeFillShade="80"/>
                      <w:jc w:val="center"/>
                      <w:rPr>
                        <w:rFonts w:ascii="Tahoma" w:hAnsi="Tahoma" w:cs="Tahoma"/>
                        <w:color w:val="FFFFFF" w:themeColor="background1"/>
                        <w:sz w:val="40"/>
                        <w:szCs w:val="40"/>
                        <w14:shadow w14:blurRad="50800" w14:dist="38100" w14:dir="2700000" w14:sx="100000" w14:sy="100000" w14:kx="0" w14:ky="0" w14:algn="tl">
                          <w14:srgbClr w14:val="000000">
                            <w14:alpha w14:val="60000"/>
                          </w14:srgbClr>
                        </w14:shadow>
                      </w:rPr>
                    </w:pPr>
                    <w:r w:rsidRPr="00AF540F">
                      <w:rPr>
                        <w:rFonts w:ascii="Tahoma" w:hAnsi="Tahoma" w:cs="Tahoma"/>
                        <w:color w:val="FFFFFF" w:themeColor="background1"/>
                        <w:sz w:val="40"/>
                        <w:szCs w:val="40"/>
                        <w14:shadow w14:blurRad="50800" w14:dist="38100" w14:dir="2700000" w14:sx="100000" w14:sy="100000" w14:kx="0" w14:ky="0" w14:algn="tl">
                          <w14:srgbClr w14:val="000000">
                            <w14:alpha w14:val="60000"/>
                          </w14:srgbClr>
                        </w14:shadow>
                      </w:rPr>
                      <w:t>Filippo di Mauro</w:t>
                    </w:r>
                  </w:p>
                  <w:p w14:paraId="4E937A87" w14:textId="77777777" w:rsidR="00B7095D" w:rsidRPr="004B3434" w:rsidRDefault="00B7095D" w:rsidP="0040107B">
                    <w:pPr>
                      <w:shd w:val="clear" w:color="auto" w:fill="808080" w:themeFill="background1" w:themeFillShade="80"/>
                      <w:rPr>
                        <w:szCs w:val="40"/>
                      </w:rPr>
                    </w:pPr>
                  </w:p>
                </w:txbxContent>
              </v:textbox>
              <w10:wrap type="through"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AE48" w14:textId="77777777" w:rsidR="00B7095D" w:rsidRDefault="00B7095D">
    <w:pPr>
      <w:pStyle w:val="Header"/>
    </w:pPr>
    <w:r>
      <w:rPr>
        <w:noProof/>
        <w:lang w:val="en-GB" w:eastAsia="en-GB"/>
      </w:rPr>
      <mc:AlternateContent>
        <mc:Choice Requires="wpg">
          <w:drawing>
            <wp:anchor distT="0" distB="0" distL="0" distR="0" simplePos="0" relativeHeight="251660288" behindDoc="0" locked="0" layoutInCell="1" allowOverlap="1" wp14:anchorId="192186B0" wp14:editId="3638BDD1">
              <wp:simplePos x="0" y="0"/>
              <wp:positionH relativeFrom="margin">
                <wp:posOffset>-193040</wp:posOffset>
              </wp:positionH>
              <wp:positionV relativeFrom="paragraph">
                <wp:posOffset>154940</wp:posOffset>
              </wp:positionV>
              <wp:extent cx="5958840" cy="456565"/>
              <wp:effectExtent l="6985" t="6985" r="6350" b="12700"/>
              <wp:wrapThrough wrapText="bothSides">
                <wp:wrapPolygon edited="0">
                  <wp:start x="-35" y="-451"/>
                  <wp:lineTo x="-35" y="21149"/>
                  <wp:lineTo x="21635" y="21149"/>
                  <wp:lineTo x="21635" y="-451"/>
                  <wp:lineTo x="-35" y="-451"/>
                </wp:wrapPolygon>
              </wp:wrapThrough>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840" cy="456565"/>
                        <a:chOff x="-180" y="-425"/>
                        <a:chExt cx="9418" cy="719"/>
                      </a:xfrm>
                    </wpg:grpSpPr>
                    <wps:wsp>
                      <wps:cNvPr id="3" name="Text Box 5"/>
                      <wps:cNvSpPr txBox="1">
                        <a:spLocks noChangeArrowheads="1"/>
                      </wps:cNvSpPr>
                      <wps:spPr bwMode="auto">
                        <a:xfrm>
                          <a:off x="-180" y="-425"/>
                          <a:ext cx="4679" cy="719"/>
                        </a:xfrm>
                        <a:prstGeom prst="rect">
                          <a:avLst/>
                        </a:prstGeom>
                        <a:solidFill>
                          <a:schemeClr val="bg1">
                            <a:lumMod val="50000"/>
                            <a:lumOff val="0"/>
                          </a:schemeClr>
                        </a:solidFill>
                        <a:ln w="9360">
                          <a:solidFill>
                            <a:schemeClr val="bg1">
                              <a:lumMod val="50000"/>
                              <a:lumOff val="0"/>
                            </a:schemeClr>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effectLst>
                                <a:outerShdw dist="35921" dir="2700000" algn="ctr" rotWithShape="0">
                                  <a:srgbClr val="808080">
                                    <a:alpha val="74997"/>
                                  </a:srgbClr>
                                </a:outerShdw>
                              </a:effectLst>
                            </a14:hiddenEffects>
                          </a:ext>
                        </a:extLst>
                      </wps:spPr>
                      <wps:txbx>
                        <w:txbxContent>
                          <w:p w14:paraId="78244302" w14:textId="77777777" w:rsidR="00B7095D" w:rsidRPr="00AF540F" w:rsidRDefault="00B7095D" w:rsidP="0040107B">
                            <w:pPr>
                              <w:shd w:val="clear" w:color="auto" w:fill="808080" w:themeFill="background1" w:themeFillShade="80"/>
                              <w:jc w:val="center"/>
                              <w:rPr>
                                <w:rFonts w:ascii="Tahoma" w:hAnsi="Tahoma" w:cs="Tahoma"/>
                                <w:color w:val="FFFFFF" w:themeColor="background1"/>
                                <w:sz w:val="40"/>
                                <w:szCs w:val="40"/>
                                <w14:shadow w14:blurRad="-2147483648" w14:dist="-2147483648" w14:dir="100000" w14:sx="0" w14:sy="0" w14:kx="0" w14:ky="0" w14:algn="none">
                                  <w14:srgbClr w14:val="000000">
                                    <w14:alpha w14:val="60000"/>
                                  </w14:srgbClr>
                                </w14:shadow>
                              </w:rPr>
                            </w:pPr>
                            <w:r w:rsidRPr="00AF540F">
                              <w:rPr>
                                <w:rFonts w:ascii="Tahoma" w:hAnsi="Tahoma" w:cs="Tahoma"/>
                                <w:color w:val="FFFFFF" w:themeColor="background1"/>
                                <w:sz w:val="40"/>
                                <w:szCs w:val="40"/>
                                <w14:shadow w14:blurRad="-2147483648" w14:dist="-2147483648" w14:dir="100000" w14:sx="0" w14:sy="0" w14:kx="0" w14:ky="0" w14:algn="none">
                                  <w14:srgbClr w14:val="000000">
                                    <w14:alpha w14:val="60000"/>
                                  </w14:srgbClr>
                                </w14:shadow>
                              </w:rPr>
                              <w:t>Filippo di Mauro</w:t>
                            </w:r>
                          </w:p>
                        </w:txbxContent>
                      </wps:txbx>
                      <wps:bodyPr rot="0" vert="horz" wrap="square" lIns="91440" tIns="45720" rIns="91440" bIns="45720" anchor="ctr" anchorCtr="0" upright="1">
                        <a:noAutofit/>
                      </wps:bodyPr>
                    </wps:wsp>
                    <wps:wsp>
                      <wps:cNvPr id="4" name="Text Box 6"/>
                      <wps:cNvSpPr txBox="1">
                        <a:spLocks noChangeArrowheads="1"/>
                      </wps:cNvSpPr>
                      <wps:spPr bwMode="auto">
                        <a:xfrm>
                          <a:off x="4499" y="-425"/>
                          <a:ext cx="4739" cy="719"/>
                        </a:xfrm>
                        <a:prstGeom prst="rect">
                          <a:avLst/>
                        </a:prstGeom>
                        <a:solidFill>
                          <a:schemeClr val="bg1">
                            <a:lumMod val="100000"/>
                            <a:lumOff val="0"/>
                          </a:schemeClr>
                        </a:solidFill>
                        <a:ln w="9360">
                          <a:solidFill>
                            <a:schemeClr val="bg1">
                              <a:lumMod val="50000"/>
                              <a:lumOff val="0"/>
                            </a:schemeClr>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effectLst>
                                <a:outerShdw dist="35921" dir="2700000" algn="ctr" rotWithShape="0">
                                  <a:srgbClr val="808080">
                                    <a:alpha val="74997"/>
                                  </a:srgbClr>
                                </a:outerShdw>
                              </a:effectLst>
                            </a14:hiddenEffects>
                          </a:ext>
                        </a:extLst>
                      </wps:spPr>
                      <wps:txbx>
                        <w:txbxContent>
                          <w:p w14:paraId="7CE9ADE6" w14:textId="77777777" w:rsidR="00B7095D" w:rsidRPr="009073A5" w:rsidRDefault="00B7095D" w:rsidP="003F017A">
                            <w:pPr>
                              <w:jc w:val="center"/>
                              <w:rPr>
                                <w:rFonts w:ascii="Tahoma" w:hAnsi="Tahoma" w:cs="Tahoma"/>
                                <w:color w:val="808080" w:themeColor="background1" w:themeShade="80"/>
                                <w:sz w:val="20"/>
                                <w:szCs w:val="20"/>
                              </w:rPr>
                            </w:pPr>
                          </w:p>
                          <w:p w14:paraId="2BC15960" w14:textId="77777777" w:rsidR="00B7095D" w:rsidRPr="009073A5" w:rsidRDefault="00B7095D" w:rsidP="003F017A">
                            <w:pPr>
                              <w:pStyle w:val="Title"/>
                              <w:rPr>
                                <w:rFonts w:ascii="Tahoma" w:hAnsi="Tahoma" w:cs="Tahoma"/>
                                <w:color w:val="A6A6A6" w:themeColor="background1" w:themeShade="A6"/>
                                <w:sz w:val="24"/>
                                <w:szCs w:val="24"/>
                              </w:rPr>
                            </w:pPr>
                          </w:p>
                        </w:txbxContent>
                      </wps:txbx>
                      <wps:bodyPr rot="0" vert="horz" wrap="square" lIns="91440" tIns="7200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192186B0" id="Group 4" o:spid="_x0000_s1027" style="position:absolute;left:0;text-align:left;margin-left:-15.2pt;margin-top:12.2pt;width:469.2pt;height:35.95pt;z-index:251660288;mso-wrap-distance-left:0;mso-wrap-distance-right:0;mso-position-horizontal-relative:margin" coordorigin="-180,-425" coordsize="941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">
              <v:shapetype id="_x0000_t202" coordsize="21600,21600" o:spt="202" path="m,l,21600r21600,l21600,xe">
                <v:stroke joinstyle="miter"/>
                <v:path gradientshapeok="t" o:connecttype="rect"/>
              </v:shapetype>
              <v:shape id="Text Box 5" o:spid="_x0000_s1028" type="#_x0000_t202" style="position:absolute;left:-180;top:-425;width:4679;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" fillcolor="#7f7f7f [1612]" strokecolor="#7f7f7f [1612]" strokeweight=".26mm">
                <v:textbox>
                  <w:txbxContent>
                    <w:p w14:paraId="78244302" w14:textId="77777777" w:rsidR="00B7095D" w:rsidRPr="00AF540F" w:rsidRDefault="00B7095D" w:rsidP="0040107B">
                      <w:pPr>
                        <w:shd w:val="clear" w:color="auto" w:fill="808080" w:themeFill="background1" w:themeFillShade="80"/>
                        <w:jc w:val="center"/>
                        <w:rPr>
                          <w:rFonts w:ascii="Tahoma" w:hAnsi="Tahoma" w:cs="Tahoma"/>
                          <w:color w:val="FFFFFF" w:themeColor="background1"/>
                          <w:sz w:val="40"/>
                          <w:szCs w:val="40"/>
                          <w14:shadow w14:blurRad="50800" w14:dist="38100" w14:dir="2700000" w14:sx="100000" w14:sy="100000" w14:kx="0" w14:ky="0" w14:algn="tl">
                            <w14:srgbClr w14:val="000000">
                              <w14:alpha w14:val="60000"/>
                            </w14:srgbClr>
                          </w14:shadow>
                        </w:rPr>
                      </w:pPr>
                      <w:r w:rsidRPr="00AF540F">
                        <w:rPr>
                          <w:rFonts w:ascii="Tahoma" w:hAnsi="Tahoma" w:cs="Tahoma"/>
                          <w:color w:val="FFFFFF" w:themeColor="background1"/>
                          <w:sz w:val="40"/>
                          <w:szCs w:val="40"/>
                          <w14:shadow w14:blurRad="50800" w14:dist="38100" w14:dir="2700000" w14:sx="100000" w14:sy="100000" w14:kx="0" w14:ky="0" w14:algn="tl">
                            <w14:srgbClr w14:val="000000">
                              <w14:alpha w14:val="60000"/>
                            </w14:srgbClr>
                          </w14:shadow>
                        </w:rPr>
                        <w:t>Filippo di Mauro</w:t>
                      </w:r>
                    </w:p>
                  </w:txbxContent>
                </v:textbox>
              </v:shape>
              <v:shape id="Text Box 6" o:spid="_x0000_s1029" type="#_x0000_t202" style="position:absolute;left:4499;top:-425;width:4739;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" fillcolor="white [3212]" strokecolor="#7f7f7f [1612]" strokeweight=".26mm">
                <v:textbox inset=",2mm">
                  <w:txbxContent>
                    <w:p w14:paraId="7CE9ADE6" w14:textId="77777777" w:rsidR="00B7095D" w:rsidRPr="009073A5" w:rsidRDefault="00B7095D" w:rsidP="003F017A">
                      <w:pPr>
                        <w:jc w:val="center"/>
                        <w:rPr>
                          <w:rFonts w:ascii="Tahoma" w:hAnsi="Tahoma" w:cs="Tahoma"/>
                          <w:color w:val="808080" w:themeColor="background1" w:themeShade="80"/>
                          <w:sz w:val="20"/>
                          <w:szCs w:val="20"/>
                        </w:rPr>
                      </w:pPr>
                    </w:p>
                    <w:p w14:paraId="2BC15960" w14:textId="77777777" w:rsidR="00B7095D" w:rsidRPr="009073A5" w:rsidRDefault="00B7095D" w:rsidP="003F017A">
                      <w:pPr>
                        <w:pStyle w:val="Title"/>
                        <w:rPr>
                          <w:rFonts w:ascii="Tahoma" w:hAnsi="Tahoma" w:cs="Tahoma"/>
                          <w:color w:val="A6A6A6" w:themeColor="background1" w:themeShade="A6"/>
                          <w:sz w:val="24"/>
                          <w:szCs w:val="24"/>
                        </w:rPr>
                      </w:pPr>
                    </w:p>
                  </w:txbxContent>
                </v:textbox>
              </v:shape>
              <w10:wrap type="through"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5015" w14:textId="77777777" w:rsidR="00B7095D" w:rsidRDefault="00B7095D">
    <w:pPr>
      <w:pStyle w:val="Header"/>
    </w:pPr>
    <w:r>
      <w:rPr>
        <w:noProof/>
        <w:lang w:val="en-GB" w:eastAsia="en-GB"/>
      </w:rPr>
      <mc:AlternateContent>
        <mc:Choice Requires="wps">
          <w:drawing>
            <wp:anchor distT="0" distB="0" distL="114300" distR="114300" simplePos="0" relativeHeight="251662336" behindDoc="0" locked="0" layoutInCell="1" allowOverlap="1" wp14:anchorId="39D6D763" wp14:editId="0211D05A">
              <wp:simplePos x="0" y="0"/>
              <wp:positionH relativeFrom="margin">
                <wp:posOffset>-187325</wp:posOffset>
              </wp:positionH>
              <wp:positionV relativeFrom="paragraph">
                <wp:posOffset>2540</wp:posOffset>
              </wp:positionV>
              <wp:extent cx="2960370" cy="460375"/>
              <wp:effectExtent l="0" t="0" r="11430" b="15875"/>
              <wp:wrapThrough wrapText="bothSides">
                <wp:wrapPolygon edited="0">
                  <wp:start x="0" y="0"/>
                  <wp:lineTo x="0" y="21451"/>
                  <wp:lineTo x="21544" y="21451"/>
                  <wp:lineTo x="21544"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460375"/>
                      </a:xfrm>
                      <a:prstGeom prst="rect">
                        <a:avLst/>
                      </a:prstGeom>
                      <a:solidFill>
                        <a:schemeClr val="bg1">
                          <a:lumMod val="50000"/>
                        </a:schemeClr>
                      </a:solidFill>
                      <a:ln w="9360">
                        <a:solidFill>
                          <a:schemeClr val="bg1">
                            <a:lumMod val="50000"/>
                          </a:schemeClr>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effectLst>
                              <a:outerShdw blurRad="63500" dist="38099" dir="2700000" algn="ctr" rotWithShape="0">
                                <a:srgbClr val="000000">
                                  <a:alpha val="74998"/>
                                </a:srgbClr>
                              </a:outerShdw>
                            </a:effectLst>
                          </a14:hiddenEffects>
                        </a:ext>
                      </a:extLst>
                    </wps:spPr>
                    <wps:txbx>
                      <w:txbxContent>
                        <w:p w14:paraId="7DA1805C" w14:textId="77777777" w:rsidR="00B7095D" w:rsidRPr="00AF540F" w:rsidRDefault="00B7095D" w:rsidP="0040107B">
                          <w:pPr>
                            <w:shd w:val="clear" w:color="auto" w:fill="808080" w:themeFill="background1" w:themeFillShade="80"/>
                            <w:jc w:val="center"/>
                            <w:rPr>
                              <w:rFonts w:ascii="Tahoma" w:hAnsi="Tahoma" w:cs="Tahoma"/>
                              <w:color w:val="FFFFFF" w:themeColor="background1"/>
                              <w:sz w:val="40"/>
                              <w:szCs w:val="40"/>
                              <w14:shadow w14:blurRad="-2147483648" w14:dist="-2147483648" w14:dir="100000" w14:sx="0" w14:sy="0" w14:kx="0" w14:ky="0" w14:algn="none">
                                <w14:srgbClr w14:val="000000">
                                  <w14:alpha w14:val="60000"/>
                                </w14:srgbClr>
                              </w14:shadow>
                            </w:rPr>
                          </w:pPr>
                          <w:r>
                            <w:rPr>
                              <w:rFonts w:ascii="Tahoma" w:hAnsi="Tahoma" w:cs="Tahoma"/>
                              <w:color w:val="FFFFFF" w:themeColor="background1"/>
                              <w:sz w:val="40"/>
                              <w:szCs w:val="40"/>
                            </w:rPr>
                            <w:t>F</w:t>
                          </w:r>
                          <w:r w:rsidRPr="00AF540F">
                            <w:rPr>
                              <w:rFonts w:ascii="Tahoma" w:hAnsi="Tahoma" w:cs="Tahoma"/>
                              <w:color w:val="FFFFFF" w:themeColor="background1"/>
                              <w:sz w:val="40"/>
                              <w:szCs w:val="40"/>
                              <w14:shadow w14:blurRad="-2147483648" w14:dist="-2147483648" w14:dir="100000" w14:sx="0" w14:sy="0" w14:kx="0" w14:ky="0" w14:algn="none">
                                <w14:srgbClr w14:val="000000">
                                  <w14:alpha w14:val="60000"/>
                                </w14:srgbClr>
                              </w14:shadow>
                            </w:rPr>
                            <w:t>ilippo di Mauro</w:t>
                          </w:r>
                        </w:p>
                        <w:p w14:paraId="37C63A7D" w14:textId="77777777" w:rsidR="00B7095D" w:rsidRPr="004B3434" w:rsidRDefault="00B7095D" w:rsidP="0040107B">
                          <w:pPr>
                            <w:shd w:val="clear" w:color="auto" w:fill="808080" w:themeFill="background1" w:themeFillShade="80"/>
                            <w:rPr>
                              <w:szCs w:val="40"/>
                            </w:rPr>
                          </w:pP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w:pict>
            <v:shapetype w14:anchorId="39D6D763" id="_x0000_t202" coordsize="21600,21600" o:spt="202" path="m,l,21600r21600,l21600,xe">
              <v:stroke joinstyle="miter"/>
              <v:path gradientshapeok="t" o:connecttype="rect"/>
            </v:shapetype>
            <v:shape id="_x0000_s1030" type="#_x0000_t202" style="position:absolute;left:0;text-align:left;margin-left:-14.75pt;margin-top:.2pt;width:233.1pt;height:3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" fillcolor="#7f7f7f [1612]" strokecolor="#7f7f7f [1612]" strokeweight=".26mm">
              <v:textbox>
                <w:txbxContent>
                  <w:p w14:paraId="7DA1805C" w14:textId="77777777" w:rsidR="00B7095D" w:rsidRPr="00AF540F" w:rsidRDefault="00B7095D" w:rsidP="0040107B">
                    <w:pPr>
                      <w:shd w:val="clear" w:color="auto" w:fill="808080" w:themeFill="background1" w:themeFillShade="80"/>
                      <w:jc w:val="center"/>
                      <w:rPr>
                        <w:rFonts w:ascii="Tahoma" w:hAnsi="Tahoma" w:cs="Tahoma"/>
                        <w:color w:val="FFFFFF" w:themeColor="background1"/>
                        <w:sz w:val="40"/>
                        <w:szCs w:val="40"/>
                        <w14:shadow w14:blurRad="50800" w14:dist="38100" w14:dir="2700000" w14:sx="100000" w14:sy="100000" w14:kx="0" w14:ky="0" w14:algn="tl">
                          <w14:srgbClr w14:val="000000">
                            <w14:alpha w14:val="60000"/>
                          </w14:srgbClr>
                        </w14:shadow>
                      </w:rPr>
                    </w:pPr>
                    <w:r>
                      <w:rPr>
                        <w:rFonts w:ascii="Tahoma" w:hAnsi="Tahoma" w:cs="Tahoma"/>
                        <w:color w:val="FFFFFF" w:themeColor="background1"/>
                        <w:sz w:val="40"/>
                        <w:szCs w:val="40"/>
                        <w14:shadow w14:blurRad="50800" w14:dist="38100" w14:dir="2700000" w14:sx="100000" w14:sy="100000" w14:kx="0" w14:ky="0" w14:algn="tl">
                          <w14:srgbClr w14:val="000000">
                            <w14:alpha w14:val="60000"/>
                          </w14:srgbClr>
                        </w14:shadow>
                      </w:rPr>
                      <w:t>F</w:t>
                    </w:r>
                    <w:r w:rsidRPr="00AF540F">
                      <w:rPr>
                        <w:rFonts w:ascii="Tahoma" w:hAnsi="Tahoma" w:cs="Tahoma"/>
                        <w:color w:val="FFFFFF" w:themeColor="background1"/>
                        <w:sz w:val="40"/>
                        <w:szCs w:val="40"/>
                        <w14:shadow w14:blurRad="50800" w14:dist="38100" w14:dir="2700000" w14:sx="100000" w14:sy="100000" w14:kx="0" w14:ky="0" w14:algn="tl">
                          <w14:srgbClr w14:val="000000">
                            <w14:alpha w14:val="60000"/>
                          </w14:srgbClr>
                        </w14:shadow>
                      </w:rPr>
                      <w:t>ilippo di Mauro</w:t>
                    </w:r>
                  </w:p>
                  <w:p w14:paraId="37C63A7D" w14:textId="77777777" w:rsidR="00B7095D" w:rsidRPr="004B3434" w:rsidRDefault="00B7095D" w:rsidP="0040107B">
                    <w:pPr>
                      <w:shd w:val="clear" w:color="auto" w:fill="808080" w:themeFill="background1" w:themeFillShade="80"/>
                      <w:rPr>
                        <w:szCs w:val="40"/>
                      </w:rPr>
                    </w:pPr>
                  </w:p>
                </w:txbxContent>
              </v:textbox>
              <w10:wrap type="through"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4D7"/>
    <w:multiLevelType w:val="hybridMultilevel"/>
    <w:tmpl w:val="4D820A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2CA3B53"/>
    <w:multiLevelType w:val="hybridMultilevel"/>
    <w:tmpl w:val="563E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254F"/>
    <w:multiLevelType w:val="hybridMultilevel"/>
    <w:tmpl w:val="DED6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528DC"/>
    <w:multiLevelType w:val="hybridMultilevel"/>
    <w:tmpl w:val="13DA0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1740FB"/>
    <w:multiLevelType w:val="hybridMultilevel"/>
    <w:tmpl w:val="EF924778"/>
    <w:lvl w:ilvl="0" w:tplc="70CA987A">
      <w:start w:val="1984"/>
      <w:numFmt w:val="bullet"/>
      <w:lvlText w:val="-"/>
      <w:lvlJc w:val="left"/>
      <w:pPr>
        <w:ind w:left="540" w:hanging="360"/>
      </w:pPr>
      <w:rPr>
        <w:rFonts w:ascii="Tahoma" w:eastAsiaTheme="minorEastAsia" w:hAnsi="Tahoma" w:cs="Tahoma"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4B6030C"/>
    <w:multiLevelType w:val="hybridMultilevel"/>
    <w:tmpl w:val="E4008ECE"/>
    <w:lvl w:ilvl="0" w:tplc="7378518C">
      <w:numFmt w:val="bullet"/>
      <w:lvlText w:val="-"/>
      <w:lvlJc w:val="left"/>
      <w:pPr>
        <w:tabs>
          <w:tab w:val="num" w:pos="-360"/>
        </w:tabs>
        <w:ind w:left="-360" w:hanging="360"/>
      </w:pPr>
      <w:rPr>
        <w:rFonts w:ascii="CG Times" w:eastAsia="Times New Roman" w:hAnsi="CG Times" w:cs="Times New Roman"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4F924FA"/>
    <w:multiLevelType w:val="multilevel"/>
    <w:tmpl w:val="6FD4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F0408"/>
    <w:multiLevelType w:val="hybridMultilevel"/>
    <w:tmpl w:val="7AF2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E55A0"/>
    <w:multiLevelType w:val="hybridMultilevel"/>
    <w:tmpl w:val="948E8EBA"/>
    <w:lvl w:ilvl="0" w:tplc="82F462D2">
      <w:start w:val="200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9" w15:restartNumberingAfterBreak="0">
    <w:nsid w:val="503D06F7"/>
    <w:multiLevelType w:val="singleLevel"/>
    <w:tmpl w:val="BF98B6B4"/>
    <w:lvl w:ilvl="0">
      <w:start w:val="1985"/>
      <w:numFmt w:val="decimal"/>
      <w:lvlText w:val="%1"/>
      <w:lvlJc w:val="left"/>
      <w:pPr>
        <w:tabs>
          <w:tab w:val="num" w:pos="0"/>
        </w:tabs>
        <w:ind w:left="0" w:hanging="720"/>
      </w:pPr>
      <w:rPr>
        <w:rFonts w:hint="default"/>
      </w:rPr>
    </w:lvl>
  </w:abstractNum>
  <w:abstractNum w:abstractNumId="10" w15:restartNumberingAfterBreak="0">
    <w:nsid w:val="5DA54477"/>
    <w:multiLevelType w:val="hybridMultilevel"/>
    <w:tmpl w:val="43963AFA"/>
    <w:lvl w:ilvl="0" w:tplc="08090001">
      <w:start w:val="1"/>
      <w:numFmt w:val="bullet"/>
      <w:lvlText w:val=""/>
      <w:lvlJc w:val="left"/>
      <w:pPr>
        <w:ind w:left="720" w:hanging="360"/>
      </w:pPr>
      <w:rPr>
        <w:rFonts w:ascii="Symbol" w:hAnsi="Symbol" w:hint="default"/>
      </w:rPr>
    </w:lvl>
    <w:lvl w:ilvl="1" w:tplc="17E03E86">
      <w:numFmt w:val="bullet"/>
      <w:lvlText w:val="•"/>
      <w:lvlJc w:val="left"/>
      <w:pPr>
        <w:ind w:left="1440" w:hanging="360"/>
      </w:pPr>
      <w:rPr>
        <w:rFonts w:ascii="Helvetica Neue Light" w:eastAsiaTheme="minorEastAsia" w:hAnsi="Helvetica Neue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A51E1"/>
    <w:multiLevelType w:val="hybridMultilevel"/>
    <w:tmpl w:val="DDE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F7B92"/>
    <w:multiLevelType w:val="hybridMultilevel"/>
    <w:tmpl w:val="980EDB9A"/>
    <w:lvl w:ilvl="0" w:tplc="46B28032">
      <w:start w:val="3"/>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7"/>
  </w:num>
  <w:num w:numId="5">
    <w:abstractNumId w:val="5"/>
  </w:num>
  <w:num w:numId="6">
    <w:abstractNumId w:val="9"/>
  </w:num>
  <w:num w:numId="7">
    <w:abstractNumId w:val="10"/>
  </w:num>
  <w:num w:numId="8">
    <w:abstractNumId w:val="8"/>
  </w:num>
  <w:num w:numId="9">
    <w:abstractNumId w:val="3"/>
  </w:num>
  <w:num w:numId="10">
    <w:abstractNumId w:val="0"/>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embedSystemFonts/>
  <w:proofState w:spelling="clean" w:grammar="clean"/>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51"/>
    <w:rsid w:val="00017CC3"/>
    <w:rsid w:val="000328BB"/>
    <w:rsid w:val="000506D0"/>
    <w:rsid w:val="00053E3B"/>
    <w:rsid w:val="00056A2D"/>
    <w:rsid w:val="0009646B"/>
    <w:rsid w:val="000A2CA4"/>
    <w:rsid w:val="000A672B"/>
    <w:rsid w:val="000D6185"/>
    <w:rsid w:val="000E6C5C"/>
    <w:rsid w:val="000E7085"/>
    <w:rsid w:val="000F075A"/>
    <w:rsid w:val="000F76A9"/>
    <w:rsid w:val="001010D4"/>
    <w:rsid w:val="001151AB"/>
    <w:rsid w:val="00115309"/>
    <w:rsid w:val="00115C05"/>
    <w:rsid w:val="00131FE9"/>
    <w:rsid w:val="001359B1"/>
    <w:rsid w:val="00150752"/>
    <w:rsid w:val="00156CC8"/>
    <w:rsid w:val="00167462"/>
    <w:rsid w:val="00177D16"/>
    <w:rsid w:val="00183067"/>
    <w:rsid w:val="00193811"/>
    <w:rsid w:val="00196AEF"/>
    <w:rsid w:val="00196D98"/>
    <w:rsid w:val="00197949"/>
    <w:rsid w:val="001A2838"/>
    <w:rsid w:val="001A2B64"/>
    <w:rsid w:val="001A61DF"/>
    <w:rsid w:val="001B205C"/>
    <w:rsid w:val="001C0438"/>
    <w:rsid w:val="001C0EEF"/>
    <w:rsid w:val="001D2B59"/>
    <w:rsid w:val="001D5D7A"/>
    <w:rsid w:val="001D5D83"/>
    <w:rsid w:val="001D62C9"/>
    <w:rsid w:val="001E5A9E"/>
    <w:rsid w:val="00225E91"/>
    <w:rsid w:val="00244B0F"/>
    <w:rsid w:val="002568B6"/>
    <w:rsid w:val="0025713C"/>
    <w:rsid w:val="00260B66"/>
    <w:rsid w:val="00277BAC"/>
    <w:rsid w:val="002878D8"/>
    <w:rsid w:val="002B0E02"/>
    <w:rsid w:val="002C0969"/>
    <w:rsid w:val="002C1809"/>
    <w:rsid w:val="002C3F59"/>
    <w:rsid w:val="002C44E9"/>
    <w:rsid w:val="002C49D0"/>
    <w:rsid w:val="002C7192"/>
    <w:rsid w:val="002C751D"/>
    <w:rsid w:val="002D1AAA"/>
    <w:rsid w:val="002D3D60"/>
    <w:rsid w:val="002D4392"/>
    <w:rsid w:val="002D5A8A"/>
    <w:rsid w:val="002D776A"/>
    <w:rsid w:val="00361475"/>
    <w:rsid w:val="0036496A"/>
    <w:rsid w:val="003978EE"/>
    <w:rsid w:val="003A53AA"/>
    <w:rsid w:val="003B2889"/>
    <w:rsid w:val="003B3839"/>
    <w:rsid w:val="003B6E24"/>
    <w:rsid w:val="003C0DA9"/>
    <w:rsid w:val="003C6134"/>
    <w:rsid w:val="003D22E6"/>
    <w:rsid w:val="003D6331"/>
    <w:rsid w:val="003E1043"/>
    <w:rsid w:val="003E7625"/>
    <w:rsid w:val="003F017A"/>
    <w:rsid w:val="003F06DE"/>
    <w:rsid w:val="003F0E63"/>
    <w:rsid w:val="0040107B"/>
    <w:rsid w:val="00404BD2"/>
    <w:rsid w:val="0040512B"/>
    <w:rsid w:val="00420732"/>
    <w:rsid w:val="0042420C"/>
    <w:rsid w:val="00426398"/>
    <w:rsid w:val="00427026"/>
    <w:rsid w:val="00433227"/>
    <w:rsid w:val="004618C0"/>
    <w:rsid w:val="00470668"/>
    <w:rsid w:val="0047743D"/>
    <w:rsid w:val="0048154F"/>
    <w:rsid w:val="00487207"/>
    <w:rsid w:val="004B3434"/>
    <w:rsid w:val="004C1403"/>
    <w:rsid w:val="004C5C2E"/>
    <w:rsid w:val="004C71B5"/>
    <w:rsid w:val="004D45A9"/>
    <w:rsid w:val="004E317A"/>
    <w:rsid w:val="00511B5E"/>
    <w:rsid w:val="00517461"/>
    <w:rsid w:val="00520BAB"/>
    <w:rsid w:val="005241A4"/>
    <w:rsid w:val="0053602A"/>
    <w:rsid w:val="005507AF"/>
    <w:rsid w:val="00565C44"/>
    <w:rsid w:val="00576FC9"/>
    <w:rsid w:val="00585193"/>
    <w:rsid w:val="00590D5A"/>
    <w:rsid w:val="005964DF"/>
    <w:rsid w:val="005A3637"/>
    <w:rsid w:val="005A512F"/>
    <w:rsid w:val="005B69D4"/>
    <w:rsid w:val="005C16E9"/>
    <w:rsid w:val="005C4F37"/>
    <w:rsid w:val="005C7132"/>
    <w:rsid w:val="005D2785"/>
    <w:rsid w:val="005D4245"/>
    <w:rsid w:val="00603AC4"/>
    <w:rsid w:val="00604B27"/>
    <w:rsid w:val="0061006E"/>
    <w:rsid w:val="0062303B"/>
    <w:rsid w:val="00623D7E"/>
    <w:rsid w:val="00631700"/>
    <w:rsid w:val="00634A4E"/>
    <w:rsid w:val="00640A84"/>
    <w:rsid w:val="00643D24"/>
    <w:rsid w:val="00651F20"/>
    <w:rsid w:val="00680E71"/>
    <w:rsid w:val="00692F8C"/>
    <w:rsid w:val="00693571"/>
    <w:rsid w:val="006A2ECC"/>
    <w:rsid w:val="006B0445"/>
    <w:rsid w:val="006B29FA"/>
    <w:rsid w:val="006B7880"/>
    <w:rsid w:val="006D5DC5"/>
    <w:rsid w:val="006D64A4"/>
    <w:rsid w:val="006E3A4F"/>
    <w:rsid w:val="006E433F"/>
    <w:rsid w:val="006F2F5B"/>
    <w:rsid w:val="006F5429"/>
    <w:rsid w:val="007169CF"/>
    <w:rsid w:val="00716B56"/>
    <w:rsid w:val="0072261A"/>
    <w:rsid w:val="0075476A"/>
    <w:rsid w:val="00764AF3"/>
    <w:rsid w:val="0077656E"/>
    <w:rsid w:val="00782F89"/>
    <w:rsid w:val="00784A20"/>
    <w:rsid w:val="007A151F"/>
    <w:rsid w:val="007A2193"/>
    <w:rsid w:val="007B4A02"/>
    <w:rsid w:val="007C3588"/>
    <w:rsid w:val="007F0DC4"/>
    <w:rsid w:val="008024AD"/>
    <w:rsid w:val="008207E3"/>
    <w:rsid w:val="00837FD3"/>
    <w:rsid w:val="00866CB2"/>
    <w:rsid w:val="00870794"/>
    <w:rsid w:val="00870C41"/>
    <w:rsid w:val="00874914"/>
    <w:rsid w:val="00881FED"/>
    <w:rsid w:val="00885EC7"/>
    <w:rsid w:val="00896531"/>
    <w:rsid w:val="008A0463"/>
    <w:rsid w:val="008A3C12"/>
    <w:rsid w:val="008B6C7E"/>
    <w:rsid w:val="008F253B"/>
    <w:rsid w:val="00904C10"/>
    <w:rsid w:val="009073A5"/>
    <w:rsid w:val="009101C4"/>
    <w:rsid w:val="00910A3D"/>
    <w:rsid w:val="00914C10"/>
    <w:rsid w:val="00922F9A"/>
    <w:rsid w:val="009274CC"/>
    <w:rsid w:val="00936CF7"/>
    <w:rsid w:val="00944B5A"/>
    <w:rsid w:val="00952616"/>
    <w:rsid w:val="00953213"/>
    <w:rsid w:val="0095762B"/>
    <w:rsid w:val="00961E74"/>
    <w:rsid w:val="00982527"/>
    <w:rsid w:val="00987A3F"/>
    <w:rsid w:val="00990EBB"/>
    <w:rsid w:val="00992C90"/>
    <w:rsid w:val="009A48EC"/>
    <w:rsid w:val="009A4E53"/>
    <w:rsid w:val="009B026A"/>
    <w:rsid w:val="009B1C32"/>
    <w:rsid w:val="009B45BD"/>
    <w:rsid w:val="009C65BF"/>
    <w:rsid w:val="009D0295"/>
    <w:rsid w:val="009D33C8"/>
    <w:rsid w:val="009E4B02"/>
    <w:rsid w:val="009E50BB"/>
    <w:rsid w:val="009E6E08"/>
    <w:rsid w:val="009F3FFB"/>
    <w:rsid w:val="00A02D90"/>
    <w:rsid w:val="00A14BE2"/>
    <w:rsid w:val="00A2405B"/>
    <w:rsid w:val="00A44B1C"/>
    <w:rsid w:val="00A474C3"/>
    <w:rsid w:val="00A541B9"/>
    <w:rsid w:val="00A656F2"/>
    <w:rsid w:val="00A66A17"/>
    <w:rsid w:val="00A811B6"/>
    <w:rsid w:val="00A812CB"/>
    <w:rsid w:val="00A82E40"/>
    <w:rsid w:val="00A83040"/>
    <w:rsid w:val="00A906B5"/>
    <w:rsid w:val="00A91BC0"/>
    <w:rsid w:val="00AA782F"/>
    <w:rsid w:val="00AA7A36"/>
    <w:rsid w:val="00AC1FCF"/>
    <w:rsid w:val="00AC7428"/>
    <w:rsid w:val="00AD4E60"/>
    <w:rsid w:val="00AE0638"/>
    <w:rsid w:val="00AF1EBC"/>
    <w:rsid w:val="00AF540F"/>
    <w:rsid w:val="00B07B90"/>
    <w:rsid w:val="00B10535"/>
    <w:rsid w:val="00B129D3"/>
    <w:rsid w:val="00B143A1"/>
    <w:rsid w:val="00B14EE9"/>
    <w:rsid w:val="00B16F38"/>
    <w:rsid w:val="00B41532"/>
    <w:rsid w:val="00B450E5"/>
    <w:rsid w:val="00B46828"/>
    <w:rsid w:val="00B61FC1"/>
    <w:rsid w:val="00B63396"/>
    <w:rsid w:val="00B7095D"/>
    <w:rsid w:val="00B72F04"/>
    <w:rsid w:val="00B74007"/>
    <w:rsid w:val="00B92218"/>
    <w:rsid w:val="00B9314B"/>
    <w:rsid w:val="00B964C2"/>
    <w:rsid w:val="00BA2388"/>
    <w:rsid w:val="00BA50DC"/>
    <w:rsid w:val="00BB7EC6"/>
    <w:rsid w:val="00BC3B93"/>
    <w:rsid w:val="00BC5DD3"/>
    <w:rsid w:val="00BD7A43"/>
    <w:rsid w:val="00C035B4"/>
    <w:rsid w:val="00C12849"/>
    <w:rsid w:val="00C20FA8"/>
    <w:rsid w:val="00C402BC"/>
    <w:rsid w:val="00C4455A"/>
    <w:rsid w:val="00C45A5A"/>
    <w:rsid w:val="00C6068F"/>
    <w:rsid w:val="00C61D17"/>
    <w:rsid w:val="00C67949"/>
    <w:rsid w:val="00C71BB3"/>
    <w:rsid w:val="00C73069"/>
    <w:rsid w:val="00C743AF"/>
    <w:rsid w:val="00C82D3B"/>
    <w:rsid w:val="00C83968"/>
    <w:rsid w:val="00C87509"/>
    <w:rsid w:val="00CB19C1"/>
    <w:rsid w:val="00CC4AA4"/>
    <w:rsid w:val="00CD4858"/>
    <w:rsid w:val="00CD4B88"/>
    <w:rsid w:val="00CD661B"/>
    <w:rsid w:val="00CE5A40"/>
    <w:rsid w:val="00CE7FEB"/>
    <w:rsid w:val="00D127A7"/>
    <w:rsid w:val="00D16828"/>
    <w:rsid w:val="00D17459"/>
    <w:rsid w:val="00D22441"/>
    <w:rsid w:val="00D30331"/>
    <w:rsid w:val="00D312A3"/>
    <w:rsid w:val="00D34651"/>
    <w:rsid w:val="00D46862"/>
    <w:rsid w:val="00D51864"/>
    <w:rsid w:val="00D806AB"/>
    <w:rsid w:val="00D83DCB"/>
    <w:rsid w:val="00DA002C"/>
    <w:rsid w:val="00DA6D80"/>
    <w:rsid w:val="00DA6F99"/>
    <w:rsid w:val="00DC530E"/>
    <w:rsid w:val="00DD2510"/>
    <w:rsid w:val="00DE0250"/>
    <w:rsid w:val="00DE3D8E"/>
    <w:rsid w:val="00DF369B"/>
    <w:rsid w:val="00E00A86"/>
    <w:rsid w:val="00E074FE"/>
    <w:rsid w:val="00E10337"/>
    <w:rsid w:val="00E22744"/>
    <w:rsid w:val="00E26DA4"/>
    <w:rsid w:val="00E30E6F"/>
    <w:rsid w:val="00E353F6"/>
    <w:rsid w:val="00E41053"/>
    <w:rsid w:val="00E4107D"/>
    <w:rsid w:val="00E51FB2"/>
    <w:rsid w:val="00E53E55"/>
    <w:rsid w:val="00E54897"/>
    <w:rsid w:val="00E6664B"/>
    <w:rsid w:val="00E73DC9"/>
    <w:rsid w:val="00E850BF"/>
    <w:rsid w:val="00EB110E"/>
    <w:rsid w:val="00EB496E"/>
    <w:rsid w:val="00EB7C24"/>
    <w:rsid w:val="00EC36B4"/>
    <w:rsid w:val="00EC70E3"/>
    <w:rsid w:val="00ED0CE8"/>
    <w:rsid w:val="00ED7DAE"/>
    <w:rsid w:val="00EE6CA9"/>
    <w:rsid w:val="00EE72D7"/>
    <w:rsid w:val="00F0600A"/>
    <w:rsid w:val="00F121A3"/>
    <w:rsid w:val="00F13549"/>
    <w:rsid w:val="00F31F4F"/>
    <w:rsid w:val="00F666E1"/>
    <w:rsid w:val="00F7678E"/>
    <w:rsid w:val="00F834A5"/>
    <w:rsid w:val="00F87567"/>
    <w:rsid w:val="00F90753"/>
    <w:rsid w:val="00F93403"/>
    <w:rsid w:val="00F942A9"/>
    <w:rsid w:val="00F94C40"/>
    <w:rsid w:val="00F97E14"/>
    <w:rsid w:val="00FA1FE8"/>
    <w:rsid w:val="00FD2619"/>
    <w:rsid w:val="00FE2928"/>
    <w:rsid w:val="00FE3B59"/>
    <w:rsid w:val="00FF3EF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14:docId w14:val="3D38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0FA8"/>
    <w:pPr>
      <w:jc w:val="both"/>
    </w:pPr>
    <w:rPr>
      <w:rFonts w:ascii="Helvetica Neue Light" w:hAnsi="Helvetica Neue Light"/>
      <w:sz w:val="22"/>
      <w:szCs w:val="22"/>
    </w:rPr>
  </w:style>
  <w:style w:type="paragraph" w:styleId="Heading1">
    <w:name w:val="heading 1"/>
    <w:basedOn w:val="Normal"/>
    <w:next w:val="Normal"/>
    <w:link w:val="Heading1Char"/>
    <w:uiPriority w:val="9"/>
    <w:qFormat/>
    <w:rsid w:val="0036496A"/>
    <w:pPr>
      <w:keepNext/>
      <w:keepLines/>
      <w:outlineLvl w:val="0"/>
    </w:pPr>
    <w:rPr>
      <w:rFonts w:eastAsiaTheme="majorEastAsia" w:cstheme="majorBidi"/>
      <w:color w:val="FFFFFF" w:themeColor="background1"/>
      <w:spacing w:val="1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651"/>
    <w:pPr>
      <w:tabs>
        <w:tab w:val="center" w:pos="4320"/>
        <w:tab w:val="right" w:pos="8640"/>
      </w:tabs>
    </w:pPr>
  </w:style>
  <w:style w:type="character" w:customStyle="1" w:styleId="HeaderChar">
    <w:name w:val="Header Char"/>
    <w:basedOn w:val="DefaultParagraphFont"/>
    <w:link w:val="Header"/>
    <w:uiPriority w:val="99"/>
    <w:rsid w:val="00D34651"/>
  </w:style>
  <w:style w:type="paragraph" w:styleId="Footer">
    <w:name w:val="footer"/>
    <w:basedOn w:val="Normal"/>
    <w:link w:val="FooterChar"/>
    <w:uiPriority w:val="99"/>
    <w:unhideWhenUsed/>
    <w:rsid w:val="00D34651"/>
    <w:pPr>
      <w:tabs>
        <w:tab w:val="center" w:pos="4320"/>
        <w:tab w:val="right" w:pos="8640"/>
      </w:tabs>
    </w:pPr>
  </w:style>
  <w:style w:type="character" w:customStyle="1" w:styleId="FooterChar">
    <w:name w:val="Footer Char"/>
    <w:basedOn w:val="DefaultParagraphFont"/>
    <w:link w:val="Footer"/>
    <w:uiPriority w:val="99"/>
    <w:rsid w:val="00D34651"/>
  </w:style>
  <w:style w:type="table" w:styleId="TableGrid">
    <w:name w:val="Table Grid"/>
    <w:basedOn w:val="TableNormal"/>
    <w:uiPriority w:val="59"/>
    <w:rsid w:val="00364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white"/>
    <w:basedOn w:val="Normal"/>
    <w:next w:val="Normal"/>
    <w:link w:val="TitleChar"/>
    <w:uiPriority w:val="10"/>
    <w:qFormat/>
    <w:rsid w:val="0047743D"/>
    <w:pPr>
      <w:spacing w:after="300"/>
      <w:contextualSpacing/>
      <w:jc w:val="center"/>
    </w:pPr>
    <w:rPr>
      <w:rFonts w:eastAsiaTheme="majorEastAsia" w:cstheme="majorBidi"/>
      <w:color w:val="FFFFFF" w:themeColor="background1"/>
      <w:spacing w:val="10"/>
      <w:kern w:val="28"/>
      <w:sz w:val="44"/>
      <w:szCs w:val="44"/>
    </w:rPr>
  </w:style>
  <w:style w:type="character" w:customStyle="1" w:styleId="TitleChar">
    <w:name w:val="Title Char"/>
    <w:aliases w:val="Title white Char"/>
    <w:basedOn w:val="DefaultParagraphFont"/>
    <w:link w:val="Title"/>
    <w:uiPriority w:val="10"/>
    <w:rsid w:val="0047743D"/>
    <w:rPr>
      <w:rFonts w:ascii="Helvetica Neue Light" w:eastAsiaTheme="majorEastAsia" w:hAnsi="Helvetica Neue Light" w:cstheme="majorBidi"/>
      <w:color w:val="FFFFFF" w:themeColor="background1"/>
      <w:spacing w:val="10"/>
      <w:kern w:val="28"/>
      <w:sz w:val="44"/>
      <w:szCs w:val="44"/>
    </w:rPr>
  </w:style>
  <w:style w:type="paragraph" w:customStyle="1" w:styleId="Titlegrey">
    <w:name w:val="Title grey"/>
    <w:basedOn w:val="Title"/>
    <w:qFormat/>
    <w:rsid w:val="0047743D"/>
    <w:rPr>
      <w:color w:val="A6A6A6" w:themeColor="background1" w:themeShade="A6"/>
      <w:sz w:val="40"/>
      <w:szCs w:val="40"/>
    </w:rPr>
  </w:style>
  <w:style w:type="character" w:customStyle="1" w:styleId="Heading1Char">
    <w:name w:val="Heading 1 Char"/>
    <w:basedOn w:val="DefaultParagraphFont"/>
    <w:link w:val="Heading1"/>
    <w:uiPriority w:val="9"/>
    <w:rsid w:val="0036496A"/>
    <w:rPr>
      <w:rFonts w:ascii="Helvetica Neue Light" w:eastAsiaTheme="majorEastAsia" w:hAnsi="Helvetica Neue Light" w:cstheme="majorBidi"/>
      <w:color w:val="FFFFFF" w:themeColor="background1"/>
      <w:spacing w:val="10"/>
      <w:sz w:val="28"/>
      <w:szCs w:val="28"/>
    </w:rPr>
  </w:style>
  <w:style w:type="paragraph" w:styleId="ListParagraph">
    <w:name w:val="List Paragraph"/>
    <w:basedOn w:val="Normal"/>
    <w:uiPriority w:val="34"/>
    <w:qFormat/>
    <w:rsid w:val="001D5D83"/>
    <w:pPr>
      <w:ind w:left="720"/>
      <w:contextualSpacing/>
    </w:pPr>
  </w:style>
  <w:style w:type="character" w:customStyle="1" w:styleId="st">
    <w:name w:val="st"/>
    <w:basedOn w:val="DefaultParagraphFont"/>
    <w:rsid w:val="001D5D83"/>
  </w:style>
  <w:style w:type="paragraph" w:styleId="BalloonText">
    <w:name w:val="Balloon Text"/>
    <w:basedOn w:val="Normal"/>
    <w:link w:val="BalloonTextChar"/>
    <w:uiPriority w:val="99"/>
    <w:semiHidden/>
    <w:unhideWhenUsed/>
    <w:rsid w:val="009073A5"/>
    <w:rPr>
      <w:rFonts w:ascii="Tahoma" w:hAnsi="Tahoma" w:cs="Tahoma"/>
      <w:sz w:val="16"/>
      <w:szCs w:val="16"/>
    </w:rPr>
  </w:style>
  <w:style w:type="character" w:customStyle="1" w:styleId="BalloonTextChar">
    <w:name w:val="Balloon Text Char"/>
    <w:basedOn w:val="DefaultParagraphFont"/>
    <w:link w:val="BalloonText"/>
    <w:uiPriority w:val="99"/>
    <w:semiHidden/>
    <w:rsid w:val="009073A5"/>
    <w:rPr>
      <w:rFonts w:ascii="Tahoma" w:hAnsi="Tahoma" w:cs="Tahoma"/>
      <w:sz w:val="16"/>
      <w:szCs w:val="16"/>
    </w:rPr>
  </w:style>
  <w:style w:type="character" w:styleId="Hyperlink">
    <w:name w:val="Hyperlink"/>
    <w:basedOn w:val="DefaultParagraphFont"/>
    <w:uiPriority w:val="99"/>
    <w:unhideWhenUsed/>
    <w:rsid w:val="009073A5"/>
    <w:rPr>
      <w:color w:val="0000FF" w:themeColor="hyperlink"/>
      <w:u w:val="single"/>
    </w:rPr>
  </w:style>
  <w:style w:type="paragraph" w:styleId="BodyTextIndent">
    <w:name w:val="Body Text Indent"/>
    <w:basedOn w:val="Normal"/>
    <w:link w:val="BodyTextIndentChar"/>
    <w:rsid w:val="00EB7C24"/>
    <w:pPr>
      <w:spacing w:after="120"/>
      <w:ind w:left="283"/>
      <w:jc w:val="left"/>
    </w:pPr>
    <w:rPr>
      <w:rFonts w:ascii="CG Times" w:eastAsia="Times New Roman" w:hAnsi="CG Times" w:cs="Times New Roman"/>
      <w:sz w:val="20"/>
      <w:szCs w:val="20"/>
      <w:lang w:eastAsia="en-GB"/>
    </w:rPr>
  </w:style>
  <w:style w:type="character" w:customStyle="1" w:styleId="BodyTextIndentChar">
    <w:name w:val="Body Text Indent Char"/>
    <w:basedOn w:val="DefaultParagraphFont"/>
    <w:link w:val="BodyTextIndent"/>
    <w:rsid w:val="00EB7C24"/>
    <w:rPr>
      <w:rFonts w:ascii="CG Times" w:eastAsia="Times New Roman" w:hAnsi="CG Times" w:cs="Times New Roman"/>
      <w:sz w:val="20"/>
      <w:szCs w:val="20"/>
      <w:lang w:eastAsia="en-GB"/>
    </w:rPr>
  </w:style>
  <w:style w:type="character" w:styleId="FollowedHyperlink">
    <w:name w:val="FollowedHyperlink"/>
    <w:basedOn w:val="DefaultParagraphFont"/>
    <w:uiPriority w:val="99"/>
    <w:semiHidden/>
    <w:unhideWhenUsed/>
    <w:rsid w:val="00EB7C24"/>
    <w:rPr>
      <w:color w:val="800080" w:themeColor="followedHyperlink"/>
      <w:u w:val="single"/>
    </w:rPr>
  </w:style>
  <w:style w:type="character" w:customStyle="1" w:styleId="style55">
    <w:name w:val="style55"/>
    <w:basedOn w:val="DefaultParagraphFont"/>
    <w:rsid w:val="005241A4"/>
  </w:style>
  <w:style w:type="character" w:customStyle="1" w:styleId="apple-converted-space">
    <w:name w:val="apple-converted-space"/>
    <w:basedOn w:val="DefaultParagraphFont"/>
    <w:rsid w:val="005241A4"/>
  </w:style>
  <w:style w:type="character" w:customStyle="1" w:styleId="style29">
    <w:name w:val="style29"/>
    <w:basedOn w:val="DefaultParagraphFont"/>
    <w:rsid w:val="005241A4"/>
  </w:style>
  <w:style w:type="character" w:customStyle="1" w:styleId="UnresolvedMention1">
    <w:name w:val="Unresolved Mention1"/>
    <w:basedOn w:val="DefaultParagraphFont"/>
    <w:uiPriority w:val="99"/>
    <w:rsid w:val="005C16E9"/>
    <w:rPr>
      <w:color w:val="808080"/>
      <w:shd w:val="clear" w:color="auto" w:fill="E6E6E6"/>
    </w:rPr>
  </w:style>
  <w:style w:type="character" w:styleId="UnresolvedMention">
    <w:name w:val="Unresolved Mention"/>
    <w:basedOn w:val="DefaultParagraphFont"/>
    <w:uiPriority w:val="99"/>
    <w:rsid w:val="00277B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741776">
      <w:bodyDiv w:val="1"/>
      <w:marLeft w:val="0"/>
      <w:marRight w:val="0"/>
      <w:marTop w:val="0"/>
      <w:marBottom w:val="0"/>
      <w:divBdr>
        <w:top w:val="none" w:sz="0" w:space="0" w:color="auto"/>
        <w:left w:val="none" w:sz="0" w:space="0" w:color="auto"/>
        <w:bottom w:val="none" w:sz="0" w:space="0" w:color="auto"/>
        <w:right w:val="none" w:sz="0" w:space="0" w:color="auto"/>
      </w:divBdr>
    </w:div>
    <w:div w:id="1550920418">
      <w:bodyDiv w:val="1"/>
      <w:marLeft w:val="0"/>
      <w:marRight w:val="0"/>
      <w:marTop w:val="0"/>
      <w:marBottom w:val="0"/>
      <w:divBdr>
        <w:top w:val="none" w:sz="0" w:space="0" w:color="auto"/>
        <w:left w:val="none" w:sz="0" w:space="0" w:color="auto"/>
        <w:bottom w:val="none" w:sz="0" w:space="0" w:color="auto"/>
        <w:right w:val="none" w:sz="0" w:space="0" w:color="auto"/>
      </w:divBdr>
      <w:divsChild>
        <w:div w:id="760293443">
          <w:marLeft w:val="0"/>
          <w:marRight w:val="0"/>
          <w:marTop w:val="0"/>
          <w:marBottom w:val="0"/>
          <w:divBdr>
            <w:top w:val="none" w:sz="0" w:space="0" w:color="auto"/>
            <w:left w:val="none" w:sz="0" w:space="0" w:color="auto"/>
            <w:bottom w:val="none" w:sz="0" w:space="0" w:color="auto"/>
            <w:right w:val="none" w:sz="0" w:space="0" w:color="auto"/>
          </w:divBdr>
          <w:divsChild>
            <w:div w:id="357201651">
              <w:marLeft w:val="0"/>
              <w:marRight w:val="0"/>
              <w:marTop w:val="0"/>
              <w:marBottom w:val="0"/>
              <w:divBdr>
                <w:top w:val="none" w:sz="0" w:space="0" w:color="auto"/>
                <w:left w:val="none" w:sz="0" w:space="0" w:color="auto"/>
                <w:bottom w:val="none" w:sz="0" w:space="0" w:color="auto"/>
                <w:right w:val="none" w:sz="0" w:space="0" w:color="auto"/>
              </w:divBdr>
              <w:divsChild>
                <w:div w:id="1116680853">
                  <w:marLeft w:val="0"/>
                  <w:marRight w:val="0"/>
                  <w:marTop w:val="0"/>
                  <w:marBottom w:val="0"/>
                  <w:divBdr>
                    <w:top w:val="none" w:sz="0" w:space="0" w:color="auto"/>
                    <w:left w:val="none" w:sz="0" w:space="0" w:color="auto"/>
                    <w:bottom w:val="none" w:sz="0" w:space="0" w:color="auto"/>
                    <w:right w:val="none" w:sz="0" w:space="0" w:color="auto"/>
                  </w:divBdr>
                </w:div>
              </w:divsChild>
            </w:div>
            <w:div w:id="1100638653">
              <w:marLeft w:val="0"/>
              <w:marRight w:val="0"/>
              <w:marTop w:val="0"/>
              <w:marBottom w:val="0"/>
              <w:divBdr>
                <w:top w:val="none" w:sz="0" w:space="0" w:color="auto"/>
                <w:left w:val="none" w:sz="0" w:space="0" w:color="auto"/>
                <w:bottom w:val="none" w:sz="0" w:space="0" w:color="auto"/>
                <w:right w:val="none" w:sz="0" w:space="0" w:color="auto"/>
              </w:divBdr>
              <w:divsChild>
                <w:div w:id="2076931062">
                  <w:marLeft w:val="0"/>
                  <w:marRight w:val="0"/>
                  <w:marTop w:val="0"/>
                  <w:marBottom w:val="0"/>
                  <w:divBdr>
                    <w:top w:val="none" w:sz="0" w:space="0" w:color="auto"/>
                    <w:left w:val="none" w:sz="0" w:space="0" w:color="auto"/>
                    <w:bottom w:val="none" w:sz="0" w:space="0" w:color="auto"/>
                    <w:right w:val="none" w:sz="0" w:space="0" w:color="auto"/>
                  </w:divBdr>
                </w:div>
              </w:divsChild>
            </w:div>
            <w:div w:id="1214849563">
              <w:marLeft w:val="0"/>
              <w:marRight w:val="0"/>
              <w:marTop w:val="0"/>
              <w:marBottom w:val="0"/>
              <w:divBdr>
                <w:top w:val="none" w:sz="0" w:space="0" w:color="auto"/>
                <w:left w:val="none" w:sz="0" w:space="0" w:color="auto"/>
                <w:bottom w:val="none" w:sz="0" w:space="0" w:color="auto"/>
                <w:right w:val="none" w:sz="0" w:space="0" w:color="auto"/>
              </w:divBdr>
              <w:divsChild>
                <w:div w:id="1800764663">
                  <w:marLeft w:val="0"/>
                  <w:marRight w:val="0"/>
                  <w:marTop w:val="0"/>
                  <w:marBottom w:val="0"/>
                  <w:divBdr>
                    <w:top w:val="none" w:sz="0" w:space="0" w:color="auto"/>
                    <w:left w:val="none" w:sz="0" w:space="0" w:color="auto"/>
                    <w:bottom w:val="none" w:sz="0" w:space="0" w:color="auto"/>
                    <w:right w:val="none" w:sz="0" w:space="0" w:color="auto"/>
                  </w:divBdr>
                </w:div>
              </w:divsChild>
            </w:div>
            <w:div w:id="1242064982">
              <w:marLeft w:val="0"/>
              <w:marRight w:val="0"/>
              <w:marTop w:val="0"/>
              <w:marBottom w:val="0"/>
              <w:divBdr>
                <w:top w:val="none" w:sz="0" w:space="0" w:color="auto"/>
                <w:left w:val="none" w:sz="0" w:space="0" w:color="auto"/>
                <w:bottom w:val="none" w:sz="0" w:space="0" w:color="auto"/>
                <w:right w:val="none" w:sz="0" w:space="0" w:color="auto"/>
              </w:divBdr>
              <w:divsChild>
                <w:div w:id="13600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7463">
          <w:marLeft w:val="0"/>
          <w:marRight w:val="0"/>
          <w:marTop w:val="0"/>
          <w:marBottom w:val="0"/>
          <w:divBdr>
            <w:top w:val="none" w:sz="0" w:space="0" w:color="auto"/>
            <w:left w:val="none" w:sz="0" w:space="0" w:color="auto"/>
            <w:bottom w:val="none" w:sz="0" w:space="0" w:color="auto"/>
            <w:right w:val="none" w:sz="0" w:space="0" w:color="auto"/>
          </w:divBdr>
          <w:divsChild>
            <w:div w:id="368071692">
              <w:marLeft w:val="0"/>
              <w:marRight w:val="0"/>
              <w:marTop w:val="0"/>
              <w:marBottom w:val="0"/>
              <w:divBdr>
                <w:top w:val="none" w:sz="0" w:space="0" w:color="auto"/>
                <w:left w:val="none" w:sz="0" w:space="0" w:color="auto"/>
                <w:bottom w:val="none" w:sz="0" w:space="0" w:color="auto"/>
                <w:right w:val="none" w:sz="0" w:space="0" w:color="auto"/>
              </w:divBdr>
              <w:divsChild>
                <w:div w:id="2067559870">
                  <w:marLeft w:val="0"/>
                  <w:marRight w:val="0"/>
                  <w:marTop w:val="0"/>
                  <w:marBottom w:val="0"/>
                  <w:divBdr>
                    <w:top w:val="none" w:sz="0" w:space="0" w:color="auto"/>
                    <w:left w:val="none" w:sz="0" w:space="0" w:color="auto"/>
                    <w:bottom w:val="none" w:sz="0" w:space="0" w:color="auto"/>
                    <w:right w:val="none" w:sz="0" w:space="0" w:color="auto"/>
                  </w:divBdr>
                </w:div>
              </w:divsChild>
            </w:div>
            <w:div w:id="1750038750">
              <w:marLeft w:val="0"/>
              <w:marRight w:val="0"/>
              <w:marTop w:val="0"/>
              <w:marBottom w:val="0"/>
              <w:divBdr>
                <w:top w:val="none" w:sz="0" w:space="0" w:color="auto"/>
                <w:left w:val="none" w:sz="0" w:space="0" w:color="auto"/>
                <w:bottom w:val="none" w:sz="0" w:space="0" w:color="auto"/>
                <w:right w:val="none" w:sz="0" w:space="0" w:color="auto"/>
              </w:divBdr>
              <w:divsChild>
                <w:div w:id="1432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58502">
      <w:bodyDiv w:val="1"/>
      <w:marLeft w:val="0"/>
      <w:marRight w:val="0"/>
      <w:marTop w:val="0"/>
      <w:marBottom w:val="0"/>
      <w:divBdr>
        <w:top w:val="none" w:sz="0" w:space="0" w:color="auto"/>
        <w:left w:val="none" w:sz="0" w:space="0" w:color="auto"/>
        <w:bottom w:val="none" w:sz="0" w:space="0" w:color="auto"/>
        <w:right w:val="none" w:sz="0" w:space="0" w:color="auto"/>
      </w:divBdr>
      <w:divsChild>
        <w:div w:id="581642666">
          <w:marLeft w:val="0"/>
          <w:marRight w:val="0"/>
          <w:marTop w:val="0"/>
          <w:marBottom w:val="0"/>
          <w:divBdr>
            <w:top w:val="none" w:sz="0" w:space="0" w:color="auto"/>
            <w:left w:val="none" w:sz="0" w:space="0" w:color="auto"/>
            <w:bottom w:val="none" w:sz="0" w:space="0" w:color="auto"/>
            <w:right w:val="none" w:sz="0" w:space="0" w:color="auto"/>
          </w:divBdr>
          <w:divsChild>
            <w:div w:id="2015645098">
              <w:marLeft w:val="90"/>
              <w:marRight w:val="90"/>
              <w:marTop w:val="0"/>
              <w:marBottom w:val="0"/>
              <w:divBdr>
                <w:top w:val="none" w:sz="0" w:space="0" w:color="auto"/>
                <w:left w:val="none" w:sz="0" w:space="0" w:color="auto"/>
                <w:bottom w:val="none" w:sz="0" w:space="0" w:color="auto"/>
                <w:right w:val="none" w:sz="0" w:space="0" w:color="auto"/>
              </w:divBdr>
              <w:divsChild>
                <w:div w:id="1196231383">
                  <w:marLeft w:val="0"/>
                  <w:marRight w:val="0"/>
                  <w:marTop w:val="0"/>
                  <w:marBottom w:val="0"/>
                  <w:divBdr>
                    <w:top w:val="none" w:sz="0" w:space="0" w:color="auto"/>
                    <w:left w:val="none" w:sz="0" w:space="0" w:color="auto"/>
                    <w:bottom w:val="none" w:sz="0" w:space="0" w:color="auto"/>
                    <w:right w:val="none" w:sz="0" w:space="0" w:color="auto"/>
                  </w:divBdr>
                  <w:divsChild>
                    <w:div w:id="1425150385">
                      <w:marLeft w:val="0"/>
                      <w:marRight w:val="0"/>
                      <w:marTop w:val="0"/>
                      <w:marBottom w:val="0"/>
                      <w:divBdr>
                        <w:top w:val="none" w:sz="0" w:space="0" w:color="auto"/>
                        <w:left w:val="none" w:sz="0" w:space="0" w:color="auto"/>
                        <w:bottom w:val="none" w:sz="0" w:space="0" w:color="auto"/>
                        <w:right w:val="none" w:sz="0" w:space="0" w:color="auto"/>
                      </w:divBdr>
                      <w:divsChild>
                        <w:div w:id="1032921496">
                          <w:marLeft w:val="0"/>
                          <w:marRight w:val="0"/>
                          <w:marTop w:val="0"/>
                          <w:marBottom w:val="0"/>
                          <w:divBdr>
                            <w:top w:val="none" w:sz="0" w:space="0" w:color="auto"/>
                            <w:left w:val="none" w:sz="0" w:space="0" w:color="auto"/>
                            <w:bottom w:val="none" w:sz="0" w:space="0" w:color="auto"/>
                            <w:right w:val="none" w:sz="0" w:space="0" w:color="auto"/>
                          </w:divBdr>
                          <w:divsChild>
                            <w:div w:id="1369449579">
                              <w:marLeft w:val="0"/>
                              <w:marRight w:val="0"/>
                              <w:marTop w:val="0"/>
                              <w:marBottom w:val="0"/>
                              <w:divBdr>
                                <w:top w:val="none" w:sz="0" w:space="0" w:color="auto"/>
                                <w:left w:val="none" w:sz="0" w:space="0" w:color="auto"/>
                                <w:bottom w:val="none" w:sz="0" w:space="0" w:color="auto"/>
                                <w:right w:val="none" w:sz="0" w:space="0" w:color="auto"/>
                              </w:divBdr>
                              <w:divsChild>
                                <w:div w:id="1833182379">
                                  <w:marLeft w:val="0"/>
                                  <w:marRight w:val="0"/>
                                  <w:marTop w:val="0"/>
                                  <w:marBottom w:val="0"/>
                                  <w:divBdr>
                                    <w:top w:val="none" w:sz="0" w:space="0" w:color="auto"/>
                                    <w:left w:val="none" w:sz="0" w:space="0" w:color="auto"/>
                                    <w:bottom w:val="none" w:sz="0" w:space="0" w:color="auto"/>
                                    <w:right w:val="none" w:sz="0" w:space="0" w:color="auto"/>
                                  </w:divBdr>
                                  <w:divsChild>
                                    <w:div w:id="1924879125">
                                      <w:marLeft w:val="0"/>
                                      <w:marRight w:val="0"/>
                                      <w:marTop w:val="0"/>
                                      <w:marBottom w:val="0"/>
                                      <w:divBdr>
                                        <w:top w:val="none" w:sz="0" w:space="0" w:color="auto"/>
                                        <w:left w:val="none" w:sz="0" w:space="0" w:color="auto"/>
                                        <w:bottom w:val="none" w:sz="0" w:space="0" w:color="auto"/>
                                        <w:right w:val="none" w:sz="0" w:space="0" w:color="auto"/>
                                      </w:divBdr>
                                      <w:divsChild>
                                        <w:div w:id="140464559">
                                          <w:marLeft w:val="0"/>
                                          <w:marRight w:val="0"/>
                                          <w:marTop w:val="0"/>
                                          <w:marBottom w:val="0"/>
                                          <w:divBdr>
                                            <w:top w:val="none" w:sz="0" w:space="0" w:color="auto"/>
                                            <w:left w:val="none" w:sz="0" w:space="0" w:color="auto"/>
                                            <w:bottom w:val="none" w:sz="0" w:space="0" w:color="auto"/>
                                            <w:right w:val="none" w:sz="0" w:space="0" w:color="auto"/>
                                          </w:divBdr>
                                        </w:div>
                                        <w:div w:id="181211225">
                                          <w:marLeft w:val="0"/>
                                          <w:marRight w:val="0"/>
                                          <w:marTop w:val="0"/>
                                          <w:marBottom w:val="0"/>
                                          <w:divBdr>
                                            <w:top w:val="none" w:sz="0" w:space="0" w:color="auto"/>
                                            <w:left w:val="none" w:sz="0" w:space="0" w:color="auto"/>
                                            <w:bottom w:val="none" w:sz="0" w:space="0" w:color="auto"/>
                                            <w:right w:val="none" w:sz="0" w:space="0" w:color="auto"/>
                                          </w:divBdr>
                                        </w:div>
                                        <w:div w:id="266280096">
                                          <w:marLeft w:val="0"/>
                                          <w:marRight w:val="0"/>
                                          <w:marTop w:val="0"/>
                                          <w:marBottom w:val="0"/>
                                          <w:divBdr>
                                            <w:top w:val="none" w:sz="0" w:space="0" w:color="auto"/>
                                            <w:left w:val="none" w:sz="0" w:space="0" w:color="auto"/>
                                            <w:bottom w:val="none" w:sz="0" w:space="0" w:color="auto"/>
                                            <w:right w:val="none" w:sz="0" w:space="0" w:color="auto"/>
                                          </w:divBdr>
                                        </w:div>
                                        <w:div w:id="753817365">
                                          <w:marLeft w:val="0"/>
                                          <w:marRight w:val="0"/>
                                          <w:marTop w:val="0"/>
                                          <w:marBottom w:val="0"/>
                                          <w:divBdr>
                                            <w:top w:val="none" w:sz="0" w:space="0" w:color="auto"/>
                                            <w:left w:val="none" w:sz="0" w:space="0" w:color="auto"/>
                                            <w:bottom w:val="none" w:sz="0" w:space="0" w:color="auto"/>
                                            <w:right w:val="none" w:sz="0" w:space="0" w:color="auto"/>
                                          </w:divBdr>
                                        </w:div>
                                        <w:div w:id="986127445">
                                          <w:marLeft w:val="0"/>
                                          <w:marRight w:val="0"/>
                                          <w:marTop w:val="0"/>
                                          <w:marBottom w:val="0"/>
                                          <w:divBdr>
                                            <w:top w:val="none" w:sz="0" w:space="0" w:color="auto"/>
                                            <w:left w:val="none" w:sz="0" w:space="0" w:color="auto"/>
                                            <w:bottom w:val="none" w:sz="0" w:space="0" w:color="auto"/>
                                            <w:right w:val="none" w:sz="0" w:space="0" w:color="auto"/>
                                          </w:divBdr>
                                        </w:div>
                                        <w:div w:id="1021711088">
                                          <w:marLeft w:val="0"/>
                                          <w:marRight w:val="0"/>
                                          <w:marTop w:val="0"/>
                                          <w:marBottom w:val="0"/>
                                          <w:divBdr>
                                            <w:top w:val="none" w:sz="0" w:space="0" w:color="auto"/>
                                            <w:left w:val="none" w:sz="0" w:space="0" w:color="auto"/>
                                            <w:bottom w:val="none" w:sz="0" w:space="0" w:color="auto"/>
                                            <w:right w:val="none" w:sz="0" w:space="0" w:color="auto"/>
                                          </w:divBdr>
                                        </w:div>
                                        <w:div w:id="1113863899">
                                          <w:marLeft w:val="0"/>
                                          <w:marRight w:val="0"/>
                                          <w:marTop w:val="0"/>
                                          <w:marBottom w:val="0"/>
                                          <w:divBdr>
                                            <w:top w:val="none" w:sz="0" w:space="0" w:color="auto"/>
                                            <w:left w:val="none" w:sz="0" w:space="0" w:color="auto"/>
                                            <w:bottom w:val="none" w:sz="0" w:space="0" w:color="auto"/>
                                            <w:right w:val="none" w:sz="0" w:space="0" w:color="auto"/>
                                          </w:divBdr>
                                        </w:div>
                                        <w:div w:id="1126437024">
                                          <w:marLeft w:val="0"/>
                                          <w:marRight w:val="0"/>
                                          <w:marTop w:val="0"/>
                                          <w:marBottom w:val="0"/>
                                          <w:divBdr>
                                            <w:top w:val="none" w:sz="0" w:space="0" w:color="auto"/>
                                            <w:left w:val="none" w:sz="0" w:space="0" w:color="auto"/>
                                            <w:bottom w:val="none" w:sz="0" w:space="0" w:color="auto"/>
                                            <w:right w:val="none" w:sz="0" w:space="0" w:color="auto"/>
                                          </w:divBdr>
                                        </w:div>
                                        <w:div w:id="1396851917">
                                          <w:marLeft w:val="0"/>
                                          <w:marRight w:val="0"/>
                                          <w:marTop w:val="0"/>
                                          <w:marBottom w:val="0"/>
                                          <w:divBdr>
                                            <w:top w:val="none" w:sz="0" w:space="0" w:color="auto"/>
                                            <w:left w:val="none" w:sz="0" w:space="0" w:color="auto"/>
                                            <w:bottom w:val="none" w:sz="0" w:space="0" w:color="auto"/>
                                            <w:right w:val="none" w:sz="0" w:space="0" w:color="auto"/>
                                          </w:divBdr>
                                        </w:div>
                                        <w:div w:id="1534614810">
                                          <w:marLeft w:val="0"/>
                                          <w:marRight w:val="0"/>
                                          <w:marTop w:val="0"/>
                                          <w:marBottom w:val="0"/>
                                          <w:divBdr>
                                            <w:top w:val="none" w:sz="0" w:space="0" w:color="auto"/>
                                            <w:left w:val="none" w:sz="0" w:space="0" w:color="auto"/>
                                            <w:bottom w:val="none" w:sz="0" w:space="0" w:color="auto"/>
                                            <w:right w:val="none" w:sz="0" w:space="0" w:color="auto"/>
                                          </w:divBdr>
                                        </w:div>
                                        <w:div w:id="1586839484">
                                          <w:marLeft w:val="0"/>
                                          <w:marRight w:val="0"/>
                                          <w:marTop w:val="0"/>
                                          <w:marBottom w:val="0"/>
                                          <w:divBdr>
                                            <w:top w:val="none" w:sz="0" w:space="0" w:color="auto"/>
                                            <w:left w:val="none" w:sz="0" w:space="0" w:color="auto"/>
                                            <w:bottom w:val="none" w:sz="0" w:space="0" w:color="auto"/>
                                            <w:right w:val="none" w:sz="0" w:space="0" w:color="auto"/>
                                          </w:divBdr>
                                        </w:div>
                                        <w:div w:id="2066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9054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sciencedirect.com/science/article/pii/S2110701717301038" TargetMode="External"/><Relationship Id="rId26" Type="http://schemas.openxmlformats.org/officeDocument/2006/relationships/hyperlink" Target="http://econpapers.repec.org/article/eeejimfin/v_3a48_3ay_3a2014_3ai_3apb_3ap_3a336-356.htm" TargetMode="External"/><Relationship Id="rId39" Type="http://schemas.openxmlformats.org/officeDocument/2006/relationships/hyperlink" Target="http://www.voxeu.org/article/impact-structural-reforms-eurozone-firm-level-data" TargetMode="External"/><Relationship Id="rId21" Type="http://schemas.openxmlformats.org/officeDocument/2006/relationships/hyperlink" Target="https://www.ecb.europa.eu/pub/pdf/scpwps/ecbwp2014.en.pdf?b36d45b65cf5bdde97b9f5ac0c3f2786" TargetMode="External"/><Relationship Id="rId34" Type="http://schemas.openxmlformats.org/officeDocument/2006/relationships/hyperlink" Target="file:///Fighting%20&#8216;currency%20wars&#8217;%20with%20blanks/%20The%20limited%20role%20of%20exchange%20rates%20in%20export%20competitiveness" TargetMode="External"/><Relationship Id="rId42" Type="http://schemas.openxmlformats.org/officeDocument/2006/relationships/hyperlink" Target="http://www.voxeu.org/article/global-value-chains-are-not-all-born-identical-evidence-france"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bschool.nus.edu.sg/strategy-policy/productivity-research-network" TargetMode="External"/><Relationship Id="rId29" Type="http://schemas.openxmlformats.org/officeDocument/2006/relationships/hyperlink" Target="http://www.ecb.int/pub/pdf/other/recoveryandbeyond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ecb.europa.eu/pub/pdf/scpwps/ecbwp1764.en.pdf" TargetMode="External"/><Relationship Id="rId32" Type="http://schemas.openxmlformats.org/officeDocument/2006/relationships/hyperlink" Target="http://www.cambridge.org/catalogue/catalogue.asp?isbn=9780521867009" TargetMode="External"/><Relationship Id="rId37" Type="http://schemas.openxmlformats.org/officeDocument/2006/relationships/hyperlink" Target="http://www.voxeu.org/article/age-global-value-chains" TargetMode="External"/><Relationship Id="rId40" Type="http://schemas.openxmlformats.org/officeDocument/2006/relationships/hyperlink" Target="http://www.voxeu.org/article/exchange-rates-and-trade-adjustment-fat-tails-matter"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w.ecb.europa.eu/home/html/researcher_compnet.en.html" TargetMode="External"/><Relationship Id="rId23" Type="http://schemas.openxmlformats.org/officeDocument/2006/relationships/hyperlink" Target="http://www.voxeu.org/content/age-global-value-chains-maps-and-policy-issues" TargetMode="External"/><Relationship Id="rId28" Type="http://schemas.openxmlformats.org/officeDocument/2006/relationships/hyperlink" Target="http://www.amazon.de/The-GVAR-Handbook-Structure-Applications/dp/0199670080/ref=sr_1_1?ie=UTF8&amp;qid=1369292612&amp;sr=8-1&amp;keywords=the+GVAR+handbook" TargetMode="External"/><Relationship Id="rId36" Type="http://schemas.openxmlformats.org/officeDocument/2006/relationships/hyperlink" Target="http://www.voxeu.org/article/exchange-rate-devaluations-when-they-can-work-and-why" TargetMode="External"/><Relationship Id="rId10" Type="http://schemas.openxmlformats.org/officeDocument/2006/relationships/hyperlink" Target="http://www.filippodimauro.com" TargetMode="External"/><Relationship Id="rId19" Type="http://schemas.openxmlformats.org/officeDocument/2006/relationships/hyperlink" Target="http://www.mas.gov.sg/~/media/resource/publications/macro_review/2017/Oct%202017/MROct17_30Oct.pdf" TargetMode="External"/><Relationship Id="rId31" Type="http://schemas.openxmlformats.org/officeDocument/2006/relationships/hyperlink" Target="http://www.economic-policy.org/abstract.asp?vid=24&amp;iid=57&amp;date=January%202009&amp;aid=2" TargetMode="External"/><Relationship Id="rId44" Type="http://schemas.openxmlformats.org/officeDocument/2006/relationships/hyperlink" Target="http://www.voxeu.org/article/euro-s-impact-european-firms-competitiveness" TargetMode="External"/><Relationship Id="rId4" Type="http://schemas.openxmlformats.org/officeDocument/2006/relationships/styles" Target="styles.xml"/><Relationship Id="rId9" Type="http://schemas.openxmlformats.org/officeDocument/2006/relationships/hyperlink" Target="mailto:Bizfdm@nus.edu.sg" TargetMode="External"/><Relationship Id="rId14" Type="http://schemas.openxmlformats.org/officeDocument/2006/relationships/footer" Target="footer2.xml"/><Relationship Id="rId22" Type="http://schemas.openxmlformats.org/officeDocument/2006/relationships/hyperlink" Target="http://www.eib.org/attachments/efs/economics_working_paper_2016_05_en.pdf" TargetMode="External"/><Relationship Id="rId27" Type="http://schemas.openxmlformats.org/officeDocument/2006/relationships/hyperlink" Target="http://econpapers.repec.org/article/eeejimfin/" TargetMode="External"/><Relationship Id="rId30" Type="http://schemas.openxmlformats.org/officeDocument/2006/relationships/hyperlink" Target="http://www.amazon.ca/Catching-Flu-United-States-Synchronisation/dp/0230243231" TargetMode="External"/><Relationship Id="rId35" Type="http://schemas.openxmlformats.org/officeDocument/2006/relationships/hyperlink" Target="http://www.voxeu.org/article/pitfalls-eurozone-bilateral-trade-imbalance-measures" TargetMode="External"/><Relationship Id="rId43" Type="http://schemas.openxmlformats.org/officeDocument/2006/relationships/hyperlink" Target="http://www.voxeu.org/article/recovery-and-beyond-lessons-trade-adjustment-and-competitiveness"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piie.com/publications/working-papers/living-lower-productivity-growth-impact-exports" TargetMode="External"/><Relationship Id="rId25" Type="http://schemas.openxmlformats.org/officeDocument/2006/relationships/hyperlink" Target="http://www.ecb.europa.eu/pub/pdf/scpwps/ecbwp1749.en.pdf" TargetMode="External"/><Relationship Id="rId33" Type="http://schemas.openxmlformats.org/officeDocument/2006/relationships/hyperlink" Target="https://voxeu.org/article/assessing-impact-exchange-rate-movements" TargetMode="External"/><Relationship Id="rId38" Type="http://schemas.openxmlformats.org/officeDocument/2006/relationships/hyperlink" Target="http://www.ecb.europa.eu/home/pdf/research/compnet/Policy_Brief_8_diMauro_Ronchi.pdf?3bb54e0e4540aa12e63eaa2ec8486c86" TargetMode="External"/><Relationship Id="rId46" Type="http://schemas.openxmlformats.org/officeDocument/2006/relationships/footer" Target="footer3.xml"/><Relationship Id="rId20" Type="http://schemas.openxmlformats.org/officeDocument/2006/relationships/hyperlink" Target="https://www.ecb.europa.eu/pub/pdf/scpwps/ecb.wp2051.en.pdf?332f1485fded0cf060f7bc2a17878801" TargetMode="External"/><Relationship Id="rId41" Type="http://schemas.openxmlformats.org/officeDocument/2006/relationships/hyperlink" Target="http://www.voxeu.org/article/compnet-s-new-firm-level-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40B65B-42C0-1046-8610-37D78A906B0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1897</Words>
  <Characters>10814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2018-05-19T20:54:00Z</dcterms:created>
  <dcterms:modified xsi:type="dcterms:W3CDTF">2019-05-20T15:00:00Z</dcterms:modified>
</cp:coreProperties>
</file>